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CA3A5" w14:textId="04D1825F" w:rsidR="00612B07" w:rsidRPr="00F53ECD" w:rsidRDefault="0079696C" w:rsidP="00843906">
      <w:pPr>
        <w:spacing w:line="276" w:lineRule="auto"/>
        <w:jc w:val="both"/>
        <w:rPr>
          <w:rFonts w:ascii="Calibri" w:hAnsi="Calibri" w:cs="Arial"/>
        </w:rPr>
      </w:pPr>
      <w:bookmarkStart w:id="0" w:name="_GoBack"/>
      <w:bookmarkEnd w:id="0"/>
      <w:r>
        <w:rPr>
          <w:rFonts w:ascii="Calibri" w:hAnsi="Calibri" w:cs="Arial"/>
          <w:noProof/>
          <w:lang w:val="en-IE" w:eastAsia="en-IE"/>
        </w:rPr>
        <w:drawing>
          <wp:anchor distT="0" distB="0" distL="114300" distR="114300" simplePos="0" relativeHeight="251659264" behindDoc="1" locked="0" layoutInCell="1" allowOverlap="1" wp14:anchorId="5B9A418E" wp14:editId="23CE9914">
            <wp:simplePos x="0" y="0"/>
            <wp:positionH relativeFrom="column">
              <wp:posOffset>3869055</wp:posOffset>
            </wp:positionH>
            <wp:positionV relativeFrom="paragraph">
              <wp:posOffset>0</wp:posOffset>
            </wp:positionV>
            <wp:extent cx="1905000" cy="575310"/>
            <wp:effectExtent l="0" t="0" r="0" b="0"/>
            <wp:wrapTight wrapText="bothSides">
              <wp:wrapPolygon edited="0">
                <wp:start x="0" y="0"/>
                <wp:lineTo x="0" y="20742"/>
                <wp:lineTo x="21384" y="20742"/>
                <wp:lineTo x="21384"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05000" cy="57531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Arial"/>
          <w:noProof/>
          <w:lang w:val="en-IE" w:eastAsia="en-IE"/>
        </w:rPr>
        <w:drawing>
          <wp:anchor distT="0" distB="0" distL="114300" distR="114300" simplePos="0" relativeHeight="251656192" behindDoc="1" locked="0" layoutInCell="1" allowOverlap="1" wp14:anchorId="5443F01D" wp14:editId="748319BA">
            <wp:simplePos x="0" y="0"/>
            <wp:positionH relativeFrom="column">
              <wp:posOffset>259715</wp:posOffset>
            </wp:positionH>
            <wp:positionV relativeFrom="paragraph">
              <wp:posOffset>-523875</wp:posOffset>
            </wp:positionV>
            <wp:extent cx="1045210" cy="866775"/>
            <wp:effectExtent l="0" t="0" r="2540" b="9525"/>
            <wp:wrapTight wrapText="bothSides">
              <wp:wrapPolygon edited="0">
                <wp:start x="0" y="0"/>
                <wp:lineTo x="0" y="21363"/>
                <wp:lineTo x="21259" y="21363"/>
                <wp:lineTo x="21259"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45210" cy="866775"/>
                    </a:xfrm>
                    <a:prstGeom prst="rect">
                      <a:avLst/>
                    </a:prstGeom>
                    <a:noFill/>
                  </pic:spPr>
                </pic:pic>
              </a:graphicData>
            </a:graphic>
            <wp14:sizeRelH relativeFrom="margin">
              <wp14:pctWidth>0</wp14:pctWidth>
            </wp14:sizeRelH>
          </wp:anchor>
        </w:drawing>
      </w:r>
    </w:p>
    <w:p w14:paraId="04EED8CC" w14:textId="77777777" w:rsidR="00612B07" w:rsidRPr="00F53ECD" w:rsidRDefault="00612B07" w:rsidP="00843906">
      <w:pPr>
        <w:spacing w:line="276" w:lineRule="auto"/>
        <w:jc w:val="both"/>
        <w:rPr>
          <w:rFonts w:ascii="Calibri" w:hAnsi="Calibri" w:cs="Arial"/>
        </w:rPr>
      </w:pPr>
    </w:p>
    <w:p w14:paraId="59FFB425" w14:textId="77777777" w:rsidR="00612B07" w:rsidRPr="00F53ECD" w:rsidRDefault="00612B07" w:rsidP="00843906">
      <w:pPr>
        <w:spacing w:line="276" w:lineRule="auto"/>
        <w:jc w:val="both"/>
        <w:rPr>
          <w:rFonts w:ascii="Calibri" w:hAnsi="Calibri" w:cs="Arial"/>
        </w:rPr>
      </w:pPr>
    </w:p>
    <w:p w14:paraId="41AEC576" w14:textId="77777777" w:rsidR="00D12FA1" w:rsidRPr="00F53ECD" w:rsidRDefault="00D12FA1" w:rsidP="00843906">
      <w:pPr>
        <w:spacing w:line="276" w:lineRule="auto"/>
        <w:jc w:val="both"/>
        <w:rPr>
          <w:rFonts w:ascii="Calibri" w:hAnsi="Calibri" w:cs="Arial"/>
          <w:b/>
          <w:sz w:val="28"/>
          <w:szCs w:val="28"/>
        </w:rPr>
      </w:pPr>
      <w:bookmarkStart w:id="1" w:name="_Toc450655805"/>
    </w:p>
    <w:p w14:paraId="68DA076C" w14:textId="77777777" w:rsidR="00D12FA1" w:rsidRPr="00F53ECD" w:rsidRDefault="00D12FA1" w:rsidP="00843906">
      <w:pPr>
        <w:spacing w:line="276" w:lineRule="auto"/>
        <w:jc w:val="both"/>
        <w:rPr>
          <w:rFonts w:ascii="Calibri" w:hAnsi="Calibri" w:cs="Arial"/>
          <w:b/>
          <w:sz w:val="28"/>
          <w:szCs w:val="28"/>
        </w:rPr>
      </w:pPr>
    </w:p>
    <w:p w14:paraId="0F5BA5FC" w14:textId="77777777" w:rsidR="00D12FA1" w:rsidRPr="00F53ECD" w:rsidRDefault="00D12FA1" w:rsidP="00843906">
      <w:pPr>
        <w:spacing w:line="276" w:lineRule="auto"/>
        <w:jc w:val="both"/>
        <w:rPr>
          <w:rFonts w:ascii="Calibri" w:hAnsi="Calibri" w:cs="Arial"/>
          <w:b/>
          <w:sz w:val="28"/>
          <w:szCs w:val="28"/>
        </w:rPr>
      </w:pPr>
    </w:p>
    <w:p w14:paraId="49FB6FAA" w14:textId="1E62EB18" w:rsidR="0079186D" w:rsidRDefault="0079186D" w:rsidP="00843906">
      <w:pPr>
        <w:spacing w:line="276" w:lineRule="auto"/>
        <w:jc w:val="both"/>
        <w:rPr>
          <w:rFonts w:ascii="Calibri" w:hAnsi="Calibri" w:cs="Arial"/>
          <w:b/>
          <w:sz w:val="28"/>
          <w:szCs w:val="28"/>
        </w:rPr>
      </w:pPr>
    </w:p>
    <w:p w14:paraId="53E1B888" w14:textId="77777777" w:rsidR="006A50F4" w:rsidRPr="00F53ECD" w:rsidRDefault="006A50F4" w:rsidP="00843906">
      <w:pPr>
        <w:spacing w:line="276" w:lineRule="auto"/>
        <w:jc w:val="both"/>
        <w:rPr>
          <w:rFonts w:ascii="Calibri" w:hAnsi="Calibri" w:cs="Arial"/>
          <w:b/>
          <w:sz w:val="28"/>
          <w:szCs w:val="28"/>
        </w:rPr>
      </w:pPr>
    </w:p>
    <w:p w14:paraId="4DF7B2A9" w14:textId="77777777" w:rsidR="00612B07" w:rsidRPr="009C0B01" w:rsidRDefault="008E1793" w:rsidP="00843906">
      <w:pPr>
        <w:pStyle w:val="Title"/>
        <w:spacing w:line="276" w:lineRule="auto"/>
        <w:rPr>
          <w:color w:val="auto"/>
        </w:rPr>
      </w:pPr>
      <w:r w:rsidRPr="00F53ECD">
        <w:t xml:space="preserve">NCCP </w:t>
      </w:r>
      <w:r w:rsidR="00152D3A" w:rsidRPr="009C0B01">
        <w:rPr>
          <w:color w:val="auto"/>
        </w:rPr>
        <w:t>TEMPLATE SOP FOR LOCAL ADAPTATION</w:t>
      </w:r>
      <w:bookmarkEnd w:id="1"/>
    </w:p>
    <w:p w14:paraId="328DD86F" w14:textId="3DA21F31" w:rsidR="00612B07" w:rsidRPr="009C0B01" w:rsidRDefault="009C0B01" w:rsidP="00843906">
      <w:pPr>
        <w:pStyle w:val="Title"/>
        <w:spacing w:line="276" w:lineRule="auto"/>
        <w:rPr>
          <w:color w:val="auto"/>
        </w:rPr>
      </w:pPr>
      <w:r w:rsidRPr="009C0B01">
        <w:rPr>
          <w:color w:val="auto"/>
        </w:rPr>
        <w:t>TRAY ASSEMBLY/PREPARATION AND CHECKING PROCEDURE</w:t>
      </w:r>
    </w:p>
    <w:p w14:paraId="06B4E867" w14:textId="77777777" w:rsidR="00612B07" w:rsidRPr="00F53ECD" w:rsidRDefault="00612B07" w:rsidP="00843906">
      <w:pPr>
        <w:spacing w:line="276" w:lineRule="auto"/>
      </w:pPr>
    </w:p>
    <w:p w14:paraId="0E525305" w14:textId="77777777" w:rsidR="00612B07" w:rsidRPr="00F53ECD" w:rsidRDefault="00612B07" w:rsidP="00843906">
      <w:pPr>
        <w:spacing w:line="276" w:lineRule="auto"/>
      </w:pPr>
    </w:p>
    <w:p w14:paraId="0747A097" w14:textId="77777777" w:rsidR="00612B07" w:rsidRPr="00F53ECD" w:rsidRDefault="00612B07" w:rsidP="00843906">
      <w:pPr>
        <w:spacing w:line="276" w:lineRule="auto"/>
      </w:pPr>
    </w:p>
    <w:p w14:paraId="2E05CF94" w14:textId="77777777" w:rsidR="00612B07" w:rsidRPr="00F53ECD" w:rsidRDefault="00612B07" w:rsidP="00843906">
      <w:pPr>
        <w:spacing w:line="276" w:lineRule="auto"/>
      </w:pPr>
    </w:p>
    <w:p w14:paraId="04841DEE" w14:textId="77777777" w:rsidR="00911422" w:rsidRPr="00592555" w:rsidRDefault="00911422" w:rsidP="00843906">
      <w:pPr>
        <w:spacing w:line="276" w:lineRule="auto"/>
        <w:jc w:val="center"/>
        <w:rPr>
          <w:b/>
        </w:rPr>
      </w:pPr>
    </w:p>
    <w:p w14:paraId="5B7CD494" w14:textId="77777777" w:rsidR="00911422" w:rsidRPr="009C5A5F" w:rsidRDefault="00911422" w:rsidP="00843906">
      <w:pPr>
        <w:spacing w:line="276" w:lineRule="auto"/>
      </w:pPr>
    </w:p>
    <w:p w14:paraId="71D6ED57" w14:textId="77777777" w:rsidR="006B7B3B" w:rsidRDefault="006B7B3B" w:rsidP="00843906">
      <w:pPr>
        <w:spacing w:line="276" w:lineRule="auto"/>
        <w:rPr>
          <w:color w:val="948A54" w:themeColor="background2" w:themeShade="80"/>
        </w:rPr>
      </w:pPr>
    </w:p>
    <w:p w14:paraId="5511B819" w14:textId="77777777" w:rsidR="00911422" w:rsidRDefault="00911422" w:rsidP="00843906">
      <w:pPr>
        <w:spacing w:line="276" w:lineRule="auto"/>
      </w:pPr>
    </w:p>
    <w:p w14:paraId="70F82FBE" w14:textId="77777777" w:rsidR="008C062F" w:rsidRDefault="0022600E" w:rsidP="00843906">
      <w:pPr>
        <w:spacing w:line="276" w:lineRule="auto"/>
      </w:pPr>
      <w:r>
        <w:t xml:space="preserve">This template SOP has been developed </w:t>
      </w:r>
      <w:r w:rsidR="008C062F">
        <w:t xml:space="preserve">and approved </w:t>
      </w:r>
      <w:r>
        <w:t xml:space="preserve">by </w:t>
      </w:r>
      <w:r w:rsidR="00E66C36">
        <w:t xml:space="preserve">the </w:t>
      </w:r>
      <w:r>
        <w:t>NCCP</w:t>
      </w:r>
      <w:r w:rsidR="008C062F">
        <w:t xml:space="preserve">, considering the </w:t>
      </w:r>
      <w:proofErr w:type="gramStart"/>
      <w:r w:rsidR="008C062F">
        <w:t>input</w:t>
      </w:r>
      <w:proofErr w:type="gramEnd"/>
      <w:r w:rsidR="008C062F">
        <w:t xml:space="preserve"> of the parenteral SACT Resilience Group. The template is developed considering best practice and supported by evidence, as referenced, where available and appropriate</w:t>
      </w:r>
      <w:r>
        <w:t xml:space="preserve">. </w:t>
      </w:r>
    </w:p>
    <w:p w14:paraId="36D7B970" w14:textId="77777777" w:rsidR="008C062F" w:rsidRDefault="008C062F" w:rsidP="00843906">
      <w:pPr>
        <w:spacing w:line="276" w:lineRule="auto"/>
      </w:pPr>
    </w:p>
    <w:p w14:paraId="2AEEFFA2" w14:textId="7E126798" w:rsidR="00922833" w:rsidRPr="00922833" w:rsidRDefault="00E001AC" w:rsidP="00922833">
      <w:pPr>
        <w:spacing w:line="276" w:lineRule="auto"/>
      </w:pPr>
      <w:r>
        <w:t>Please note that these</w:t>
      </w:r>
      <w:r w:rsidR="00922833" w:rsidRPr="00922833">
        <w:t xml:space="preserve"> template SOPS </w:t>
      </w:r>
      <w:r w:rsidR="00922833" w:rsidRPr="00922833">
        <w:rPr>
          <w:bCs/>
        </w:rPr>
        <w:t>are the minimum requirements to be used in ACU processes</w:t>
      </w:r>
      <w:r w:rsidR="00922833" w:rsidRPr="00922833">
        <w:t xml:space="preserve"> which should be adopted and adapted as appropriate to the local processes and documentation templates. </w:t>
      </w:r>
      <w:r w:rsidR="00922833" w:rsidRPr="00922833">
        <w:rPr>
          <w:bCs/>
        </w:rPr>
        <w:t>If these minimum requirements cannot be met, the reason for this should be clearly documented locally</w:t>
      </w:r>
      <w:r w:rsidR="00922833">
        <w:t xml:space="preserve">. </w:t>
      </w:r>
    </w:p>
    <w:p w14:paraId="2DD1B741" w14:textId="77777777" w:rsidR="00922833" w:rsidRPr="00922833" w:rsidRDefault="00922833" w:rsidP="00922833"/>
    <w:p w14:paraId="23D07C9D" w14:textId="28314E93" w:rsidR="00D337CD" w:rsidRPr="009C5A5F" w:rsidRDefault="00D337CD" w:rsidP="00843906">
      <w:pPr>
        <w:spacing w:line="276" w:lineRule="auto"/>
      </w:pPr>
      <w:r>
        <w:t xml:space="preserve"> </w:t>
      </w:r>
    </w:p>
    <w:p w14:paraId="51D6FCC4" w14:textId="77777777" w:rsidR="00ED54DE" w:rsidRDefault="00ED54DE" w:rsidP="00843906">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197"/>
        <w:gridCol w:w="4367"/>
        <w:gridCol w:w="2120"/>
      </w:tblGrid>
      <w:tr w:rsidR="00B436E1" w:rsidRPr="00FE3074" w14:paraId="20E4CE1C" w14:textId="77777777" w:rsidTr="008C062F">
        <w:tc>
          <w:tcPr>
            <w:tcW w:w="952" w:type="dxa"/>
            <w:shd w:val="clear" w:color="auto" w:fill="auto"/>
          </w:tcPr>
          <w:p w14:paraId="34BC14AC" w14:textId="77777777" w:rsidR="00B436E1" w:rsidRPr="00FE3074" w:rsidRDefault="00B436E1" w:rsidP="00843906">
            <w:pPr>
              <w:spacing w:line="276" w:lineRule="auto"/>
              <w:rPr>
                <w:rFonts w:ascii="Calibri" w:hAnsi="Calibri"/>
                <w:b/>
                <w:sz w:val="20"/>
                <w:szCs w:val="20"/>
              </w:rPr>
            </w:pPr>
            <w:r w:rsidRPr="00FE3074">
              <w:rPr>
                <w:rFonts w:ascii="Calibri" w:hAnsi="Calibri"/>
                <w:b/>
                <w:sz w:val="20"/>
                <w:szCs w:val="20"/>
              </w:rPr>
              <w:t>Version</w:t>
            </w:r>
          </w:p>
        </w:tc>
        <w:tc>
          <w:tcPr>
            <w:tcW w:w="1197" w:type="dxa"/>
            <w:shd w:val="clear" w:color="auto" w:fill="auto"/>
          </w:tcPr>
          <w:p w14:paraId="2E71EC0B" w14:textId="77777777" w:rsidR="00B436E1" w:rsidRPr="00FE3074" w:rsidRDefault="00B436E1" w:rsidP="00843906">
            <w:pPr>
              <w:spacing w:line="276" w:lineRule="auto"/>
              <w:rPr>
                <w:rFonts w:ascii="Calibri" w:hAnsi="Calibri"/>
                <w:b/>
                <w:sz w:val="20"/>
                <w:szCs w:val="20"/>
              </w:rPr>
            </w:pPr>
            <w:r w:rsidRPr="00FE3074">
              <w:rPr>
                <w:rFonts w:ascii="Calibri" w:hAnsi="Calibri"/>
                <w:b/>
                <w:sz w:val="20"/>
                <w:szCs w:val="20"/>
              </w:rPr>
              <w:t>Date</w:t>
            </w:r>
          </w:p>
        </w:tc>
        <w:tc>
          <w:tcPr>
            <w:tcW w:w="4367" w:type="dxa"/>
            <w:shd w:val="clear" w:color="auto" w:fill="auto"/>
          </w:tcPr>
          <w:p w14:paraId="63792880" w14:textId="77777777" w:rsidR="00B436E1" w:rsidRPr="00FE3074" w:rsidRDefault="00B436E1" w:rsidP="00843906">
            <w:pPr>
              <w:spacing w:line="276" w:lineRule="auto"/>
              <w:rPr>
                <w:rFonts w:ascii="Calibri" w:hAnsi="Calibri"/>
                <w:b/>
                <w:sz w:val="20"/>
                <w:szCs w:val="20"/>
              </w:rPr>
            </w:pPr>
            <w:r w:rsidRPr="00FE3074">
              <w:rPr>
                <w:rFonts w:ascii="Calibri" w:hAnsi="Calibri"/>
                <w:b/>
                <w:sz w:val="20"/>
                <w:szCs w:val="20"/>
              </w:rPr>
              <w:t>Amendment</w:t>
            </w:r>
          </w:p>
        </w:tc>
        <w:tc>
          <w:tcPr>
            <w:tcW w:w="2120" w:type="dxa"/>
            <w:shd w:val="clear" w:color="auto" w:fill="auto"/>
          </w:tcPr>
          <w:p w14:paraId="3A13B3C8" w14:textId="77777777" w:rsidR="00B436E1" w:rsidRPr="00FE3074" w:rsidRDefault="00B436E1" w:rsidP="00843906">
            <w:pPr>
              <w:spacing w:line="276" w:lineRule="auto"/>
              <w:rPr>
                <w:rFonts w:ascii="Calibri" w:hAnsi="Calibri"/>
                <w:b/>
                <w:sz w:val="20"/>
                <w:szCs w:val="20"/>
              </w:rPr>
            </w:pPr>
            <w:r w:rsidRPr="00FE3074">
              <w:rPr>
                <w:rFonts w:ascii="Calibri" w:hAnsi="Calibri"/>
                <w:b/>
                <w:sz w:val="20"/>
                <w:szCs w:val="20"/>
              </w:rPr>
              <w:t>Approved By</w:t>
            </w:r>
          </w:p>
        </w:tc>
      </w:tr>
      <w:tr w:rsidR="00B436E1" w:rsidRPr="00FE3074" w14:paraId="778CD9CC" w14:textId="77777777" w:rsidTr="008C062F">
        <w:tc>
          <w:tcPr>
            <w:tcW w:w="952" w:type="dxa"/>
            <w:shd w:val="clear" w:color="auto" w:fill="auto"/>
          </w:tcPr>
          <w:p w14:paraId="04C3C278" w14:textId="30DF16DB" w:rsidR="00B436E1" w:rsidRPr="00FE3074" w:rsidRDefault="00545775" w:rsidP="00843906">
            <w:pPr>
              <w:spacing w:line="276" w:lineRule="auto"/>
              <w:rPr>
                <w:rFonts w:ascii="Calibri" w:hAnsi="Calibri"/>
                <w:sz w:val="20"/>
                <w:szCs w:val="20"/>
              </w:rPr>
            </w:pPr>
            <w:r>
              <w:rPr>
                <w:rFonts w:ascii="Calibri" w:hAnsi="Calibri"/>
                <w:sz w:val="20"/>
                <w:szCs w:val="20"/>
              </w:rPr>
              <w:t>1a</w:t>
            </w:r>
          </w:p>
        </w:tc>
        <w:tc>
          <w:tcPr>
            <w:tcW w:w="1197" w:type="dxa"/>
            <w:shd w:val="clear" w:color="auto" w:fill="auto"/>
          </w:tcPr>
          <w:p w14:paraId="65083535" w14:textId="16CE15D2" w:rsidR="00B436E1" w:rsidRPr="00FE3074" w:rsidRDefault="00922833" w:rsidP="00AB337F">
            <w:pPr>
              <w:spacing w:line="276" w:lineRule="auto"/>
              <w:rPr>
                <w:rFonts w:ascii="Calibri" w:hAnsi="Calibri"/>
                <w:sz w:val="20"/>
                <w:szCs w:val="20"/>
              </w:rPr>
            </w:pPr>
            <w:r>
              <w:rPr>
                <w:rFonts w:ascii="Calibri" w:hAnsi="Calibri"/>
                <w:sz w:val="20"/>
                <w:szCs w:val="20"/>
              </w:rPr>
              <w:t>20</w:t>
            </w:r>
            <w:r w:rsidR="00152D3A">
              <w:rPr>
                <w:rFonts w:ascii="Calibri" w:hAnsi="Calibri"/>
                <w:sz w:val="20"/>
                <w:szCs w:val="20"/>
              </w:rPr>
              <w:t>/</w:t>
            </w:r>
            <w:r>
              <w:rPr>
                <w:rFonts w:ascii="Calibri" w:hAnsi="Calibri"/>
                <w:sz w:val="20"/>
                <w:szCs w:val="20"/>
              </w:rPr>
              <w:t>09</w:t>
            </w:r>
            <w:r w:rsidR="00152D3A">
              <w:rPr>
                <w:rFonts w:ascii="Calibri" w:hAnsi="Calibri"/>
                <w:sz w:val="20"/>
                <w:szCs w:val="20"/>
              </w:rPr>
              <w:t>/20</w:t>
            </w:r>
            <w:r>
              <w:rPr>
                <w:rFonts w:ascii="Calibri" w:hAnsi="Calibri"/>
                <w:sz w:val="20"/>
                <w:szCs w:val="20"/>
              </w:rPr>
              <w:t>21</w:t>
            </w:r>
          </w:p>
        </w:tc>
        <w:tc>
          <w:tcPr>
            <w:tcW w:w="4367" w:type="dxa"/>
            <w:shd w:val="clear" w:color="auto" w:fill="auto"/>
          </w:tcPr>
          <w:p w14:paraId="06EE1444" w14:textId="77777777" w:rsidR="00B436E1" w:rsidRPr="00FE3074" w:rsidRDefault="00B436E1" w:rsidP="00843906">
            <w:pPr>
              <w:spacing w:line="276" w:lineRule="auto"/>
              <w:rPr>
                <w:rFonts w:ascii="Calibri" w:hAnsi="Calibri"/>
                <w:sz w:val="20"/>
                <w:szCs w:val="20"/>
              </w:rPr>
            </w:pPr>
          </w:p>
        </w:tc>
        <w:tc>
          <w:tcPr>
            <w:tcW w:w="2120" w:type="dxa"/>
            <w:shd w:val="clear" w:color="auto" w:fill="auto"/>
          </w:tcPr>
          <w:p w14:paraId="768C184B" w14:textId="1DBC1FE4" w:rsidR="00B436E1" w:rsidRPr="00FE3074" w:rsidRDefault="008C062F" w:rsidP="00843906">
            <w:pPr>
              <w:spacing w:line="276" w:lineRule="auto"/>
              <w:rPr>
                <w:rFonts w:ascii="Calibri" w:hAnsi="Calibri"/>
                <w:sz w:val="20"/>
                <w:szCs w:val="20"/>
              </w:rPr>
            </w:pPr>
            <w:r>
              <w:rPr>
                <w:rFonts w:ascii="Calibri" w:hAnsi="Calibri"/>
                <w:sz w:val="20"/>
                <w:szCs w:val="20"/>
              </w:rPr>
              <w:t>NCCP</w:t>
            </w:r>
          </w:p>
        </w:tc>
      </w:tr>
      <w:tr w:rsidR="00592555" w:rsidRPr="00FE3074" w14:paraId="39B39CD3" w14:textId="77777777" w:rsidTr="008C062F">
        <w:tc>
          <w:tcPr>
            <w:tcW w:w="952" w:type="dxa"/>
            <w:shd w:val="clear" w:color="auto" w:fill="auto"/>
          </w:tcPr>
          <w:p w14:paraId="718C5E51" w14:textId="0D9F7FF0" w:rsidR="00592555" w:rsidRPr="00FE3074" w:rsidRDefault="0079696C" w:rsidP="00843906">
            <w:pPr>
              <w:spacing w:line="276" w:lineRule="auto"/>
              <w:rPr>
                <w:rFonts w:ascii="Calibri" w:hAnsi="Calibri"/>
                <w:sz w:val="20"/>
                <w:szCs w:val="20"/>
              </w:rPr>
            </w:pPr>
            <w:r>
              <w:rPr>
                <w:rFonts w:ascii="Calibri" w:hAnsi="Calibri"/>
                <w:sz w:val="20"/>
                <w:szCs w:val="20"/>
              </w:rPr>
              <w:t>1b</w:t>
            </w:r>
          </w:p>
        </w:tc>
        <w:tc>
          <w:tcPr>
            <w:tcW w:w="1197" w:type="dxa"/>
            <w:shd w:val="clear" w:color="auto" w:fill="auto"/>
          </w:tcPr>
          <w:p w14:paraId="310B4954" w14:textId="6E99CFB5" w:rsidR="00592555" w:rsidRPr="00FE3074" w:rsidRDefault="0079696C" w:rsidP="00843906">
            <w:pPr>
              <w:spacing w:line="276" w:lineRule="auto"/>
              <w:rPr>
                <w:rFonts w:ascii="Calibri" w:hAnsi="Calibri"/>
                <w:sz w:val="20"/>
                <w:szCs w:val="20"/>
              </w:rPr>
            </w:pPr>
            <w:r>
              <w:rPr>
                <w:rFonts w:ascii="Calibri" w:hAnsi="Calibri"/>
                <w:sz w:val="20"/>
                <w:szCs w:val="20"/>
              </w:rPr>
              <w:t>18/10/2023</w:t>
            </w:r>
          </w:p>
        </w:tc>
        <w:tc>
          <w:tcPr>
            <w:tcW w:w="4367" w:type="dxa"/>
            <w:shd w:val="clear" w:color="auto" w:fill="auto"/>
          </w:tcPr>
          <w:p w14:paraId="1908F7C1" w14:textId="7D1303CA" w:rsidR="00592555" w:rsidRPr="00FE3074" w:rsidRDefault="0079696C" w:rsidP="00843906">
            <w:pPr>
              <w:spacing w:line="276" w:lineRule="auto"/>
              <w:rPr>
                <w:rFonts w:ascii="Calibri" w:hAnsi="Calibri"/>
                <w:sz w:val="20"/>
                <w:szCs w:val="20"/>
              </w:rPr>
            </w:pPr>
            <w:r>
              <w:rPr>
                <w:rFonts w:ascii="Calibri" w:hAnsi="Calibri"/>
                <w:sz w:val="20"/>
                <w:szCs w:val="20"/>
              </w:rPr>
              <w:t>Update to foot</w:t>
            </w:r>
            <w:r w:rsidR="006462A4">
              <w:rPr>
                <w:rFonts w:ascii="Calibri" w:hAnsi="Calibri"/>
                <w:sz w:val="20"/>
                <w:szCs w:val="20"/>
              </w:rPr>
              <w:t>er</w:t>
            </w:r>
          </w:p>
        </w:tc>
        <w:tc>
          <w:tcPr>
            <w:tcW w:w="2120" w:type="dxa"/>
            <w:shd w:val="clear" w:color="auto" w:fill="auto"/>
          </w:tcPr>
          <w:p w14:paraId="08157199" w14:textId="706A1738" w:rsidR="00592555" w:rsidRPr="00FE3074" w:rsidRDefault="0079696C" w:rsidP="00843906">
            <w:pPr>
              <w:spacing w:line="276" w:lineRule="auto"/>
              <w:rPr>
                <w:rFonts w:ascii="Calibri" w:hAnsi="Calibri"/>
                <w:sz w:val="20"/>
                <w:szCs w:val="20"/>
              </w:rPr>
            </w:pPr>
            <w:r>
              <w:rPr>
                <w:rFonts w:ascii="Calibri" w:hAnsi="Calibri"/>
                <w:sz w:val="20"/>
                <w:szCs w:val="20"/>
              </w:rPr>
              <w:t xml:space="preserve">NCCP </w:t>
            </w:r>
          </w:p>
        </w:tc>
      </w:tr>
    </w:tbl>
    <w:p w14:paraId="3A9424DE" w14:textId="77777777" w:rsidR="00FD4589" w:rsidRDefault="00FD4589" w:rsidP="00843906">
      <w:pPr>
        <w:spacing w:line="276" w:lineRule="auto"/>
      </w:pPr>
      <w:bookmarkStart w:id="2" w:name="_Toc450655808"/>
    </w:p>
    <w:p w14:paraId="605726CC" w14:textId="77777777" w:rsidR="00BC2533" w:rsidRDefault="00BC2533" w:rsidP="00843906">
      <w:pPr>
        <w:spacing w:line="276" w:lineRule="auto"/>
      </w:pPr>
    </w:p>
    <w:p w14:paraId="0A784B43" w14:textId="77777777" w:rsidR="00BC2533" w:rsidRDefault="00BC2533" w:rsidP="00843906">
      <w:pPr>
        <w:spacing w:line="276" w:lineRule="auto"/>
        <w:jc w:val="center"/>
        <w:rPr>
          <w:rStyle w:val="Hyperlink"/>
        </w:rPr>
      </w:pPr>
      <w:r>
        <w:t xml:space="preserve">All comments and feedback are welcome at </w:t>
      </w:r>
      <w:hyperlink r:id="rId11" w:history="1">
        <w:r w:rsidRPr="00E33378">
          <w:rPr>
            <w:rStyle w:val="Hyperlink"/>
          </w:rPr>
          <w:t>oncologydrugs@cancercontrol.ie</w:t>
        </w:r>
      </w:hyperlink>
    </w:p>
    <w:bookmarkEnd w:id="2"/>
    <w:p w14:paraId="18F19430" w14:textId="7BDAA9BD" w:rsidR="00612B07" w:rsidRPr="00592555" w:rsidRDefault="002E71AD" w:rsidP="00843906">
      <w:pPr>
        <w:pStyle w:val="Heading1"/>
        <w:spacing w:line="276" w:lineRule="auto"/>
      </w:pPr>
      <w:r w:rsidRPr="00D22921">
        <w:lastRenderedPageBreak/>
        <w:fldChar w:fldCharType="begin"/>
      </w:r>
      <w:r w:rsidR="00612B07" w:rsidRPr="00B554A1">
        <w:instrText xml:space="preserve"> TOC \o \t "Heading 2,2" </w:instrText>
      </w:r>
      <w:r w:rsidRPr="00D22921">
        <w:fldChar w:fldCharType="end"/>
      </w:r>
      <w:r w:rsidR="00152D3A">
        <w:t>Purpose</w:t>
      </w:r>
      <w:r w:rsidR="00114F9F">
        <w:tab/>
      </w:r>
      <w:r w:rsidR="00114F9F">
        <w:tab/>
      </w:r>
    </w:p>
    <w:p w14:paraId="43A86E5B" w14:textId="5FD816CB" w:rsidR="00592555" w:rsidRPr="001B6143" w:rsidRDefault="009C0B01" w:rsidP="00843906">
      <w:pPr>
        <w:spacing w:line="276" w:lineRule="auto"/>
        <w:jc w:val="both"/>
        <w:rPr>
          <w:rFonts w:ascii="Calibri" w:hAnsi="Calibri" w:cs="Arial"/>
        </w:rPr>
      </w:pPr>
      <w:r>
        <w:rPr>
          <w:rFonts w:ascii="Calibri" w:hAnsi="Calibri" w:cs="Arial"/>
        </w:rPr>
        <w:t>The purpose of this standard operating procedure (SOP) is to describe the steps involved in the assembly and preparation of a tray for compounding items in the Pharmacy Aseptic Compounding Unit (ACU).</w:t>
      </w:r>
    </w:p>
    <w:p w14:paraId="4397C8AB" w14:textId="77777777" w:rsidR="00592555" w:rsidRDefault="00592555" w:rsidP="00843906">
      <w:pPr>
        <w:spacing w:line="276" w:lineRule="auto"/>
        <w:jc w:val="both"/>
        <w:rPr>
          <w:rFonts w:ascii="Calibri" w:hAnsi="Calibri" w:cs="Arial"/>
        </w:rPr>
      </w:pPr>
    </w:p>
    <w:p w14:paraId="30FA178C" w14:textId="77777777" w:rsidR="00152D3A" w:rsidRPr="00592555" w:rsidRDefault="00152D3A" w:rsidP="00843906">
      <w:pPr>
        <w:pStyle w:val="Heading1"/>
        <w:spacing w:line="276" w:lineRule="auto"/>
      </w:pPr>
      <w:r>
        <w:t>Scope</w:t>
      </w:r>
      <w:r>
        <w:tab/>
      </w:r>
      <w:r>
        <w:tab/>
      </w:r>
    </w:p>
    <w:p w14:paraId="399A5639" w14:textId="243D2CEF" w:rsidR="00152D3A" w:rsidRPr="009C0B01" w:rsidRDefault="00152D3A" w:rsidP="00843906">
      <w:pPr>
        <w:spacing w:line="276" w:lineRule="auto"/>
        <w:jc w:val="both"/>
        <w:rPr>
          <w:rFonts w:ascii="Calibri" w:hAnsi="Calibri" w:cs="Arial"/>
        </w:rPr>
      </w:pPr>
      <w:r>
        <w:rPr>
          <w:rFonts w:ascii="Calibri" w:hAnsi="Calibri" w:cs="Arial"/>
        </w:rPr>
        <w:t>The scope of this</w:t>
      </w:r>
      <w:r w:rsidR="009C0B01">
        <w:rPr>
          <w:rFonts w:ascii="Calibri" w:hAnsi="Calibri" w:cs="Arial"/>
        </w:rPr>
        <w:t xml:space="preserve"> SOP relates</w:t>
      </w:r>
      <w:r w:rsidR="001B6143">
        <w:rPr>
          <w:rFonts w:ascii="Calibri" w:hAnsi="Calibri" w:cs="Arial"/>
        </w:rPr>
        <w:t xml:space="preserve"> to</w:t>
      </w:r>
      <w:r w:rsidR="009C0B01">
        <w:rPr>
          <w:rFonts w:ascii="Calibri" w:hAnsi="Calibri" w:cs="Arial"/>
        </w:rPr>
        <w:t xml:space="preserve"> the assembly and preparation of trays for all items to be compounded in the ACU</w:t>
      </w:r>
      <w:r w:rsidR="001B6143">
        <w:rPr>
          <w:rFonts w:ascii="Calibri" w:hAnsi="Calibri" w:cs="Arial"/>
        </w:rPr>
        <w:t>.</w:t>
      </w:r>
    </w:p>
    <w:p w14:paraId="0861E3E1" w14:textId="77777777" w:rsidR="00152D3A" w:rsidRDefault="00152D3A" w:rsidP="00843906">
      <w:pPr>
        <w:spacing w:line="276" w:lineRule="auto"/>
        <w:jc w:val="both"/>
        <w:rPr>
          <w:rFonts w:ascii="Calibri" w:hAnsi="Calibri" w:cs="Arial"/>
        </w:rPr>
      </w:pPr>
    </w:p>
    <w:p w14:paraId="2E6FDC25" w14:textId="77777777" w:rsidR="00152D3A" w:rsidRPr="00592555" w:rsidRDefault="00152D3A" w:rsidP="00843906">
      <w:pPr>
        <w:pStyle w:val="Heading1"/>
        <w:spacing w:line="276" w:lineRule="auto"/>
      </w:pPr>
      <w:r>
        <w:t>Definitions</w:t>
      </w:r>
      <w:r>
        <w:tab/>
      </w:r>
      <w:r>
        <w:tab/>
      </w:r>
    </w:p>
    <w:tbl>
      <w:tblPr>
        <w:tblStyle w:val="TableGrid"/>
        <w:tblW w:w="0" w:type="auto"/>
        <w:tblLook w:val="04A0" w:firstRow="1" w:lastRow="0" w:firstColumn="1" w:lastColumn="0" w:noHBand="0" w:noVBand="1"/>
      </w:tblPr>
      <w:tblGrid>
        <w:gridCol w:w="2689"/>
        <w:gridCol w:w="5947"/>
      </w:tblGrid>
      <w:tr w:rsidR="00152D3A" w14:paraId="7F2BF9B5" w14:textId="77777777" w:rsidTr="006A50F4">
        <w:tc>
          <w:tcPr>
            <w:tcW w:w="2689" w:type="dxa"/>
          </w:tcPr>
          <w:p w14:paraId="5B7143EA" w14:textId="75B578A8" w:rsidR="00152D3A" w:rsidRPr="00152D3A" w:rsidRDefault="009C0B01" w:rsidP="00843906">
            <w:pPr>
              <w:spacing w:line="276" w:lineRule="auto"/>
              <w:jc w:val="both"/>
              <w:rPr>
                <w:rFonts w:ascii="Calibri" w:hAnsi="Calibri" w:cs="Arial"/>
                <w:b/>
              </w:rPr>
            </w:pPr>
            <w:r>
              <w:rPr>
                <w:rFonts w:ascii="Calibri" w:hAnsi="Calibri" w:cs="Arial"/>
                <w:b/>
              </w:rPr>
              <w:t>ACU</w:t>
            </w:r>
          </w:p>
        </w:tc>
        <w:tc>
          <w:tcPr>
            <w:tcW w:w="5947" w:type="dxa"/>
          </w:tcPr>
          <w:p w14:paraId="23473E41" w14:textId="3AE4C611" w:rsidR="00152D3A" w:rsidRDefault="009C0B01" w:rsidP="00843906">
            <w:pPr>
              <w:spacing w:line="276" w:lineRule="auto"/>
              <w:jc w:val="both"/>
              <w:rPr>
                <w:rFonts w:ascii="Calibri" w:hAnsi="Calibri" w:cs="Arial"/>
              </w:rPr>
            </w:pPr>
            <w:r>
              <w:rPr>
                <w:rFonts w:ascii="Calibri" w:hAnsi="Calibri" w:cs="Arial"/>
              </w:rPr>
              <w:t>Aseptic Compounding Unit</w:t>
            </w:r>
          </w:p>
        </w:tc>
      </w:tr>
      <w:tr w:rsidR="00152D3A" w14:paraId="5A79DE04" w14:textId="77777777" w:rsidTr="006A50F4">
        <w:tc>
          <w:tcPr>
            <w:tcW w:w="2689" w:type="dxa"/>
          </w:tcPr>
          <w:p w14:paraId="55179A80" w14:textId="46094568" w:rsidR="00152D3A" w:rsidRPr="00EF62F7" w:rsidRDefault="009C0B01" w:rsidP="00843906">
            <w:pPr>
              <w:spacing w:line="276" w:lineRule="auto"/>
              <w:jc w:val="both"/>
              <w:rPr>
                <w:rFonts w:ascii="Calibri" w:hAnsi="Calibri" w:cs="Arial"/>
                <w:b/>
              </w:rPr>
            </w:pPr>
            <w:r w:rsidRPr="00EF62F7">
              <w:rPr>
                <w:rFonts w:ascii="Calibri" w:hAnsi="Calibri" w:cs="Arial"/>
                <w:b/>
              </w:rPr>
              <w:t xml:space="preserve">Disinfection </w:t>
            </w:r>
          </w:p>
        </w:tc>
        <w:tc>
          <w:tcPr>
            <w:tcW w:w="5947" w:type="dxa"/>
          </w:tcPr>
          <w:p w14:paraId="058F032F" w14:textId="613625D0" w:rsidR="00152D3A" w:rsidRDefault="009C0B01" w:rsidP="00843906">
            <w:pPr>
              <w:spacing w:line="276" w:lineRule="auto"/>
              <w:jc w:val="both"/>
              <w:rPr>
                <w:rFonts w:ascii="Calibri" w:hAnsi="Calibri" w:cs="Arial"/>
              </w:rPr>
            </w:pPr>
            <w:r>
              <w:rPr>
                <w:rFonts w:ascii="Calibri" w:hAnsi="Calibri" w:cs="Arial"/>
              </w:rPr>
              <w:t>The process of reducing the number of vegetative microorganism in or on an inanimate object by the action of an agent on their structure or metabolism to a level judged to be appropriate for a specified defined purpose.</w:t>
            </w:r>
          </w:p>
        </w:tc>
      </w:tr>
      <w:tr w:rsidR="009C0B01" w14:paraId="5D4AF644" w14:textId="77777777" w:rsidTr="006A50F4">
        <w:tc>
          <w:tcPr>
            <w:tcW w:w="2689" w:type="dxa"/>
          </w:tcPr>
          <w:p w14:paraId="10472549" w14:textId="265D2BCB" w:rsidR="009C0B01" w:rsidRDefault="00EF62F7" w:rsidP="00843906">
            <w:pPr>
              <w:spacing w:line="276" w:lineRule="auto"/>
              <w:jc w:val="both"/>
              <w:rPr>
                <w:rFonts w:ascii="Calibri" w:hAnsi="Calibri" w:cs="Arial"/>
              </w:rPr>
            </w:pPr>
            <w:r>
              <w:rPr>
                <w:rFonts w:ascii="Calibri" w:hAnsi="Calibri" w:cs="Arial"/>
                <w:b/>
              </w:rPr>
              <w:t>Sanitisation</w:t>
            </w:r>
          </w:p>
        </w:tc>
        <w:tc>
          <w:tcPr>
            <w:tcW w:w="5947" w:type="dxa"/>
          </w:tcPr>
          <w:p w14:paraId="146E0F3B" w14:textId="75210DE0" w:rsidR="009C0B01" w:rsidRDefault="00EF62F7" w:rsidP="00843906">
            <w:pPr>
              <w:spacing w:line="276" w:lineRule="auto"/>
              <w:jc w:val="both"/>
              <w:rPr>
                <w:rFonts w:ascii="Calibri" w:hAnsi="Calibri" w:cs="Arial"/>
              </w:rPr>
            </w:pPr>
            <w:r>
              <w:rPr>
                <w:rFonts w:ascii="Calibri" w:hAnsi="Calibri" w:cs="Arial"/>
              </w:rPr>
              <w:t>Sanitisation is the process of achieving pharmaceutically clean objects and surfaces by cleaning and disinfection processes</w:t>
            </w:r>
          </w:p>
        </w:tc>
      </w:tr>
      <w:tr w:rsidR="00EF62F7" w14:paraId="2337DD30" w14:textId="77777777" w:rsidTr="006A50F4">
        <w:tc>
          <w:tcPr>
            <w:tcW w:w="2689" w:type="dxa"/>
          </w:tcPr>
          <w:p w14:paraId="47A98FE6" w14:textId="67FB20BF" w:rsidR="00EF62F7" w:rsidRPr="00152D3A" w:rsidRDefault="00EF62F7" w:rsidP="00843906">
            <w:pPr>
              <w:spacing w:line="276" w:lineRule="auto"/>
              <w:jc w:val="both"/>
              <w:rPr>
                <w:rFonts w:ascii="Calibri" w:hAnsi="Calibri" w:cs="Arial"/>
                <w:b/>
              </w:rPr>
            </w:pPr>
            <w:r>
              <w:rPr>
                <w:rFonts w:ascii="Calibri" w:hAnsi="Calibri" w:cs="Arial"/>
                <w:b/>
              </w:rPr>
              <w:t>SOP</w:t>
            </w:r>
          </w:p>
        </w:tc>
        <w:tc>
          <w:tcPr>
            <w:tcW w:w="5947" w:type="dxa"/>
          </w:tcPr>
          <w:p w14:paraId="4F023854" w14:textId="332EEDE8" w:rsidR="00EF62F7" w:rsidRPr="00152D3A" w:rsidRDefault="00EF62F7" w:rsidP="00843906">
            <w:pPr>
              <w:spacing w:line="276" w:lineRule="auto"/>
              <w:jc w:val="both"/>
              <w:rPr>
                <w:rFonts w:ascii="Calibri" w:hAnsi="Calibri" w:cs="Arial"/>
              </w:rPr>
            </w:pPr>
            <w:r>
              <w:rPr>
                <w:rFonts w:ascii="Calibri" w:hAnsi="Calibri" w:cs="Arial"/>
              </w:rPr>
              <w:t>Standard Operating Procedure</w:t>
            </w:r>
          </w:p>
        </w:tc>
      </w:tr>
    </w:tbl>
    <w:p w14:paraId="1FD67283" w14:textId="77777777" w:rsidR="00152D3A" w:rsidRDefault="00152D3A" w:rsidP="00843906">
      <w:pPr>
        <w:spacing w:line="276" w:lineRule="auto"/>
        <w:jc w:val="both"/>
        <w:rPr>
          <w:rFonts w:ascii="Calibri" w:hAnsi="Calibri" w:cs="Arial"/>
        </w:rPr>
      </w:pPr>
    </w:p>
    <w:p w14:paraId="00F3BCF9" w14:textId="77777777" w:rsidR="00152D3A" w:rsidRDefault="00152D3A" w:rsidP="00843906">
      <w:pPr>
        <w:spacing w:line="276" w:lineRule="auto"/>
        <w:jc w:val="both"/>
        <w:rPr>
          <w:rFonts w:ascii="Calibri" w:hAnsi="Calibri" w:cs="Arial"/>
        </w:rPr>
      </w:pPr>
    </w:p>
    <w:p w14:paraId="21A54479" w14:textId="77777777" w:rsidR="00152D3A" w:rsidRPr="00592555" w:rsidRDefault="00152D3A" w:rsidP="00843906">
      <w:pPr>
        <w:pStyle w:val="Heading1"/>
        <w:spacing w:line="276" w:lineRule="auto"/>
      </w:pPr>
      <w:r>
        <w:t>Responsibilities</w:t>
      </w:r>
      <w:r>
        <w:tab/>
      </w:r>
      <w:r>
        <w:tab/>
      </w:r>
    </w:p>
    <w:p w14:paraId="32DF84C2" w14:textId="43B6C60D" w:rsidR="00152D3A" w:rsidRDefault="00EF62F7" w:rsidP="00843906">
      <w:pPr>
        <w:spacing w:line="276" w:lineRule="auto"/>
        <w:jc w:val="both"/>
        <w:rPr>
          <w:rFonts w:ascii="Calibri" w:hAnsi="Calibri" w:cs="Arial"/>
        </w:rPr>
      </w:pPr>
      <w:r>
        <w:rPr>
          <w:rFonts w:ascii="Calibri" w:hAnsi="Calibri" w:cs="Arial"/>
        </w:rPr>
        <w:t>It is the responsibility of the relevant person in the hospital pharmacy department/ACU manager to ensure all staff are trained in and adhere to this procedure.</w:t>
      </w:r>
    </w:p>
    <w:p w14:paraId="55D8C666" w14:textId="77777777" w:rsidR="007029ED" w:rsidRDefault="007029ED" w:rsidP="00843906">
      <w:pPr>
        <w:spacing w:line="276" w:lineRule="auto"/>
        <w:jc w:val="both"/>
        <w:rPr>
          <w:rFonts w:ascii="Calibri" w:hAnsi="Calibri" w:cs="Arial"/>
        </w:rPr>
      </w:pPr>
    </w:p>
    <w:p w14:paraId="15701EF5" w14:textId="385A14B4" w:rsidR="00EF62F7" w:rsidRDefault="00EF62F7" w:rsidP="00843906">
      <w:pPr>
        <w:spacing w:line="276" w:lineRule="auto"/>
        <w:jc w:val="both"/>
        <w:rPr>
          <w:rFonts w:ascii="Calibri" w:hAnsi="Calibri" w:cs="Arial"/>
        </w:rPr>
      </w:pPr>
      <w:r>
        <w:rPr>
          <w:rFonts w:ascii="Calibri" w:hAnsi="Calibri" w:cs="Arial"/>
        </w:rPr>
        <w:t>It is the responsibility of all staff to comply with this procedure</w:t>
      </w:r>
      <w:r w:rsidR="007029ED">
        <w:rPr>
          <w:rFonts w:ascii="Calibri" w:hAnsi="Calibri" w:cs="Arial"/>
        </w:rPr>
        <w:t>.</w:t>
      </w:r>
    </w:p>
    <w:p w14:paraId="72D9059E" w14:textId="77777777" w:rsidR="007029ED" w:rsidRDefault="007029ED" w:rsidP="00843906">
      <w:pPr>
        <w:spacing w:line="276" w:lineRule="auto"/>
        <w:jc w:val="both"/>
        <w:rPr>
          <w:rFonts w:ascii="Calibri" w:hAnsi="Calibri" w:cs="Arial"/>
        </w:rPr>
      </w:pPr>
    </w:p>
    <w:p w14:paraId="17FA1861" w14:textId="1C6B14D8" w:rsidR="00EF62F7" w:rsidRDefault="00EF62F7" w:rsidP="00843906">
      <w:pPr>
        <w:spacing w:line="276" w:lineRule="auto"/>
        <w:jc w:val="both"/>
        <w:rPr>
          <w:rFonts w:ascii="Calibri" w:hAnsi="Calibri" w:cs="Arial"/>
        </w:rPr>
      </w:pPr>
      <w:r>
        <w:rPr>
          <w:rFonts w:ascii="Calibri" w:hAnsi="Calibri" w:cs="Arial"/>
        </w:rPr>
        <w:t xml:space="preserve">It is the responsibility of all staff to notify the ACU manager/Pharmacy manager of any infectious diseases or open lesions on the exposed surface of the body. The ACU manager/Pharmacy manager will decide on the fitness of the staff member to carry out activities in the preparation area or clean room and the specific protective measures that should be taken to avoid contamination of the product. If adequate protection is not </w:t>
      </w:r>
      <w:r>
        <w:rPr>
          <w:rFonts w:ascii="Calibri" w:hAnsi="Calibri" w:cs="Arial"/>
        </w:rPr>
        <w:lastRenderedPageBreak/>
        <w:t>possible, the person should not be allowed to be involved in preparation or compounding activities.</w:t>
      </w:r>
    </w:p>
    <w:p w14:paraId="43F4D05B" w14:textId="77777777" w:rsidR="00152D3A" w:rsidRPr="00152D3A" w:rsidRDefault="00152D3A" w:rsidP="00843906">
      <w:pPr>
        <w:pStyle w:val="Heading2"/>
        <w:numPr>
          <w:ilvl w:val="0"/>
          <w:numId w:val="0"/>
        </w:numPr>
        <w:spacing w:line="276" w:lineRule="auto"/>
        <w:ind w:left="567"/>
      </w:pPr>
    </w:p>
    <w:p w14:paraId="684CD63A" w14:textId="77777777" w:rsidR="00152D3A" w:rsidRPr="00592555" w:rsidRDefault="00152D3A" w:rsidP="00843906">
      <w:pPr>
        <w:pStyle w:val="Heading1"/>
        <w:spacing w:line="276" w:lineRule="auto"/>
      </w:pPr>
      <w:r>
        <w:t>Procedure</w:t>
      </w:r>
      <w:r>
        <w:tab/>
      </w:r>
      <w:r>
        <w:tab/>
      </w:r>
    </w:p>
    <w:p w14:paraId="13EFC585" w14:textId="25E91768" w:rsidR="00EF62F7" w:rsidRDefault="00EF62F7" w:rsidP="00843906">
      <w:pPr>
        <w:spacing w:line="276" w:lineRule="auto"/>
        <w:jc w:val="both"/>
        <w:rPr>
          <w:rFonts w:ascii="Calibri" w:hAnsi="Calibri" w:cs="Arial"/>
        </w:rPr>
      </w:pPr>
      <w:r>
        <w:rPr>
          <w:rFonts w:ascii="Calibri" w:hAnsi="Calibri" w:cs="Arial"/>
        </w:rPr>
        <w:t xml:space="preserve">A worksheet </w:t>
      </w:r>
      <w:r w:rsidR="001206FA">
        <w:rPr>
          <w:rFonts w:ascii="Calibri" w:hAnsi="Calibri" w:cs="Arial"/>
        </w:rPr>
        <w:t>is</w:t>
      </w:r>
      <w:r>
        <w:rPr>
          <w:rFonts w:ascii="Calibri" w:hAnsi="Calibri" w:cs="Arial"/>
        </w:rPr>
        <w:t xml:space="preserve"> </w:t>
      </w:r>
      <w:r w:rsidR="001206FA">
        <w:rPr>
          <w:rFonts w:ascii="Calibri" w:hAnsi="Calibri" w:cs="Arial"/>
        </w:rPr>
        <w:t>generat</w:t>
      </w:r>
      <w:r>
        <w:rPr>
          <w:rFonts w:ascii="Calibri" w:hAnsi="Calibri" w:cs="Arial"/>
        </w:rPr>
        <w:t>ed contain</w:t>
      </w:r>
      <w:r w:rsidR="001206FA">
        <w:rPr>
          <w:rFonts w:ascii="Calibri" w:hAnsi="Calibri" w:cs="Arial"/>
        </w:rPr>
        <w:t>ing</w:t>
      </w:r>
      <w:r>
        <w:rPr>
          <w:rFonts w:ascii="Calibri" w:hAnsi="Calibri" w:cs="Arial"/>
        </w:rPr>
        <w:t xml:space="preserve"> all the relevant information required for the product to be prepared e.g. dru</w:t>
      </w:r>
      <w:r w:rsidR="00843906">
        <w:rPr>
          <w:rFonts w:ascii="Calibri" w:hAnsi="Calibri" w:cs="Arial"/>
        </w:rPr>
        <w:t>g</w:t>
      </w:r>
      <w:r>
        <w:rPr>
          <w:rFonts w:ascii="Calibri" w:hAnsi="Calibri" w:cs="Arial"/>
        </w:rPr>
        <w:t xml:space="preserve"> name, drug dose, drug volume, reconstitution instructions, infusion solution, </w:t>
      </w:r>
      <w:proofErr w:type="gramStart"/>
      <w:r>
        <w:rPr>
          <w:rFonts w:ascii="Calibri" w:hAnsi="Calibri" w:cs="Arial"/>
        </w:rPr>
        <w:t>infusion</w:t>
      </w:r>
      <w:proofErr w:type="gramEnd"/>
      <w:r>
        <w:rPr>
          <w:rFonts w:ascii="Calibri" w:hAnsi="Calibri" w:cs="Arial"/>
        </w:rPr>
        <w:t xml:space="preserve"> volume. </w:t>
      </w:r>
      <w:r w:rsidR="001206FA">
        <w:rPr>
          <w:rFonts w:ascii="Calibri" w:hAnsi="Calibri" w:cs="Arial"/>
        </w:rPr>
        <w:t xml:space="preserve">This worksheet may be paper based or form part of an electronic workflow process. </w:t>
      </w:r>
      <w:r>
        <w:rPr>
          <w:rFonts w:ascii="Calibri" w:hAnsi="Calibri" w:cs="Arial"/>
        </w:rPr>
        <w:t>There may be some additional consumables that are required for the compounding process which may not be detailed on the worksheet.</w:t>
      </w:r>
    </w:p>
    <w:p w14:paraId="2FE4FD38" w14:textId="3AF49B45" w:rsidR="00EF62F7" w:rsidRDefault="00EF62F7" w:rsidP="00843906">
      <w:pPr>
        <w:spacing w:line="276" w:lineRule="auto"/>
        <w:jc w:val="both"/>
        <w:rPr>
          <w:rFonts w:ascii="Calibri" w:hAnsi="Calibri" w:cs="Arial"/>
        </w:rPr>
      </w:pPr>
    </w:p>
    <w:p w14:paraId="54F5750A" w14:textId="16C411FC" w:rsidR="00EF62F7" w:rsidRDefault="00EF62F7" w:rsidP="00843906">
      <w:pPr>
        <w:spacing w:line="276" w:lineRule="auto"/>
        <w:jc w:val="both"/>
        <w:rPr>
          <w:rFonts w:ascii="Calibri" w:hAnsi="Calibri" w:cs="Arial"/>
        </w:rPr>
      </w:pPr>
      <w:r>
        <w:rPr>
          <w:rFonts w:ascii="Calibri" w:hAnsi="Calibri" w:cs="Arial"/>
        </w:rPr>
        <w:t>Products and materials should be protected against microbial and other contamination at preparation steps.</w:t>
      </w:r>
    </w:p>
    <w:p w14:paraId="2BB4B26E" w14:textId="37B405FE" w:rsidR="00152D3A" w:rsidRDefault="00152D3A" w:rsidP="00843906">
      <w:pPr>
        <w:spacing w:line="276" w:lineRule="auto"/>
        <w:jc w:val="both"/>
        <w:rPr>
          <w:rFonts w:ascii="Calibri" w:hAnsi="Calibri" w:cs="Arial"/>
        </w:rPr>
      </w:pPr>
    </w:p>
    <w:p w14:paraId="4E2DFC81" w14:textId="01FC4D3A" w:rsidR="00662D6D" w:rsidRDefault="00EF62F7" w:rsidP="00843906">
      <w:pPr>
        <w:pStyle w:val="Heading2"/>
        <w:spacing w:line="276" w:lineRule="auto"/>
      </w:pPr>
      <w:r>
        <w:t>Tray set up in preparation room</w:t>
      </w:r>
    </w:p>
    <w:p w14:paraId="5B9BC245" w14:textId="7A33C838" w:rsidR="00EF62F7" w:rsidRPr="00AF0F01" w:rsidRDefault="00EF62F7" w:rsidP="00843906">
      <w:pPr>
        <w:spacing w:line="276" w:lineRule="auto"/>
        <w:jc w:val="both"/>
        <w:rPr>
          <w:rFonts w:ascii="Calibri" w:hAnsi="Calibri" w:cs="Arial"/>
        </w:rPr>
      </w:pPr>
      <w:r w:rsidRPr="00AF0F01">
        <w:rPr>
          <w:rFonts w:ascii="Calibri" w:hAnsi="Calibri" w:cs="Arial"/>
        </w:rPr>
        <w:t xml:space="preserve">The corresponding </w:t>
      </w:r>
      <w:r w:rsidR="001206FA">
        <w:rPr>
          <w:rFonts w:ascii="Calibri" w:hAnsi="Calibri" w:cs="Arial"/>
        </w:rPr>
        <w:t>generated</w:t>
      </w:r>
      <w:r w:rsidRPr="00AF0F01">
        <w:rPr>
          <w:rFonts w:ascii="Calibri" w:hAnsi="Calibri" w:cs="Arial"/>
        </w:rPr>
        <w:t xml:space="preserve"> worksheet should be placed in a sanitised </w:t>
      </w:r>
      <w:r w:rsidR="00073486" w:rsidRPr="00AF0F01">
        <w:rPr>
          <w:rFonts w:ascii="Calibri" w:hAnsi="Calibri" w:cs="Arial"/>
        </w:rPr>
        <w:t xml:space="preserve">tray for set up. A </w:t>
      </w:r>
      <w:r w:rsidR="00AF43BC">
        <w:rPr>
          <w:rFonts w:ascii="Calibri" w:hAnsi="Calibri" w:cs="Arial"/>
        </w:rPr>
        <w:t xml:space="preserve">pre-process </w:t>
      </w:r>
      <w:r w:rsidR="00073486" w:rsidRPr="00AF0F01">
        <w:rPr>
          <w:rFonts w:ascii="Calibri" w:hAnsi="Calibri" w:cs="Arial"/>
        </w:rPr>
        <w:t>documentation check of the worksheet against the prescription should have been completed prior to tray assembly.</w:t>
      </w:r>
    </w:p>
    <w:p w14:paraId="3AD423C2" w14:textId="77777777" w:rsidR="00073486" w:rsidRDefault="00073486" w:rsidP="00843906">
      <w:pPr>
        <w:pStyle w:val="ListParagraph"/>
        <w:spacing w:line="276" w:lineRule="auto"/>
        <w:jc w:val="both"/>
        <w:rPr>
          <w:rFonts w:ascii="Calibri" w:hAnsi="Calibri" w:cs="Arial"/>
        </w:rPr>
      </w:pPr>
    </w:p>
    <w:p w14:paraId="553CB2D5" w14:textId="2107E4A5" w:rsidR="00662D6D" w:rsidRDefault="00073486" w:rsidP="00843906">
      <w:pPr>
        <w:pStyle w:val="ListParagraph"/>
        <w:numPr>
          <w:ilvl w:val="0"/>
          <w:numId w:val="34"/>
        </w:numPr>
        <w:spacing w:line="276" w:lineRule="auto"/>
        <w:jc w:val="both"/>
        <w:rPr>
          <w:rFonts w:ascii="Calibri" w:hAnsi="Calibri" w:cs="Arial"/>
        </w:rPr>
      </w:pPr>
      <w:r>
        <w:rPr>
          <w:rFonts w:ascii="Calibri" w:hAnsi="Calibri" w:cs="Arial"/>
        </w:rPr>
        <w:t>The worksheet should be assessed for drug and consumables required for set up.</w:t>
      </w:r>
    </w:p>
    <w:p w14:paraId="46DB4517" w14:textId="3E5A4915" w:rsidR="00073486" w:rsidRDefault="00073486" w:rsidP="00843906">
      <w:pPr>
        <w:pStyle w:val="ListParagraph"/>
        <w:numPr>
          <w:ilvl w:val="0"/>
          <w:numId w:val="34"/>
        </w:numPr>
        <w:spacing w:line="276" w:lineRule="auto"/>
        <w:jc w:val="both"/>
        <w:rPr>
          <w:rFonts w:ascii="Calibri" w:hAnsi="Calibri" w:cs="Arial"/>
        </w:rPr>
      </w:pPr>
      <w:r>
        <w:rPr>
          <w:rFonts w:ascii="Calibri" w:hAnsi="Calibri" w:cs="Arial"/>
        </w:rPr>
        <w:t>The relevant drug required should be retrieved and placed on the tray</w:t>
      </w:r>
    </w:p>
    <w:p w14:paraId="79F370B0" w14:textId="76B27837" w:rsidR="00073486" w:rsidRDefault="00073486" w:rsidP="00843906">
      <w:pPr>
        <w:pStyle w:val="ListParagraph"/>
        <w:numPr>
          <w:ilvl w:val="0"/>
          <w:numId w:val="34"/>
        </w:numPr>
        <w:spacing w:line="276" w:lineRule="auto"/>
        <w:jc w:val="both"/>
        <w:rPr>
          <w:rFonts w:ascii="Calibri" w:hAnsi="Calibri" w:cs="Arial"/>
        </w:rPr>
      </w:pPr>
      <w:r>
        <w:rPr>
          <w:rFonts w:ascii="Calibri" w:hAnsi="Calibri" w:cs="Arial"/>
        </w:rPr>
        <w:t>Refrigerated items should only be removed from the fridge immediately prior to product preparation.</w:t>
      </w:r>
    </w:p>
    <w:p w14:paraId="14A58AA5" w14:textId="4F74704D" w:rsidR="00662D6D" w:rsidRDefault="00662D6D" w:rsidP="00843906">
      <w:pPr>
        <w:pStyle w:val="ListParagraph"/>
        <w:numPr>
          <w:ilvl w:val="0"/>
          <w:numId w:val="34"/>
        </w:numPr>
        <w:spacing w:line="276" w:lineRule="auto"/>
        <w:jc w:val="both"/>
        <w:rPr>
          <w:rFonts w:ascii="Calibri" w:hAnsi="Calibri" w:cs="Arial"/>
        </w:rPr>
      </w:pPr>
      <w:r>
        <w:rPr>
          <w:rFonts w:ascii="Calibri" w:hAnsi="Calibri" w:cs="Arial"/>
        </w:rPr>
        <w:t xml:space="preserve">The </w:t>
      </w:r>
      <w:r w:rsidR="00073486">
        <w:rPr>
          <w:rFonts w:ascii="Calibri" w:hAnsi="Calibri" w:cs="Arial"/>
        </w:rPr>
        <w:t>brand, batch number(s) and expiry date(s) of drug vials should be documented on the worksheet</w:t>
      </w:r>
    </w:p>
    <w:p w14:paraId="29587DF7" w14:textId="28FC5061" w:rsidR="00073486" w:rsidRDefault="00073486" w:rsidP="00843906">
      <w:pPr>
        <w:pStyle w:val="ListParagraph"/>
        <w:numPr>
          <w:ilvl w:val="0"/>
          <w:numId w:val="34"/>
        </w:numPr>
        <w:spacing w:line="276" w:lineRule="auto"/>
        <w:jc w:val="both"/>
        <w:rPr>
          <w:rFonts w:ascii="Calibri" w:hAnsi="Calibri" w:cs="Arial"/>
        </w:rPr>
      </w:pPr>
      <w:r>
        <w:rPr>
          <w:rFonts w:ascii="Calibri" w:hAnsi="Calibri" w:cs="Arial"/>
        </w:rPr>
        <w:t>Diluents, infusion solutions, if required, should be placed on the tray with batch number(s) and expiry date(s) document</w:t>
      </w:r>
      <w:r w:rsidR="00AF0F01">
        <w:rPr>
          <w:rFonts w:ascii="Calibri" w:hAnsi="Calibri" w:cs="Arial"/>
        </w:rPr>
        <w:t>ed</w:t>
      </w:r>
    </w:p>
    <w:p w14:paraId="3CBFADAE" w14:textId="4CA94CED" w:rsidR="00073486" w:rsidRPr="00073486" w:rsidRDefault="00073486" w:rsidP="00843906">
      <w:pPr>
        <w:pStyle w:val="ListParagraph"/>
        <w:numPr>
          <w:ilvl w:val="0"/>
          <w:numId w:val="34"/>
        </w:numPr>
        <w:spacing w:line="276" w:lineRule="auto"/>
        <w:jc w:val="both"/>
        <w:rPr>
          <w:rFonts w:ascii="Calibri" w:hAnsi="Calibri" w:cs="Arial"/>
        </w:rPr>
      </w:pPr>
      <w:r>
        <w:rPr>
          <w:rFonts w:ascii="Calibri" w:hAnsi="Calibri" w:cs="Arial"/>
        </w:rPr>
        <w:t>Consumables required for compounding should also be placed in the tray – this includes closed system transfer devices, needles, syringes, filters, c</w:t>
      </w:r>
      <w:r w:rsidR="00AF0F01">
        <w:rPr>
          <w:rFonts w:ascii="Calibri" w:hAnsi="Calibri" w:cs="Arial"/>
        </w:rPr>
        <w:t>aps etc</w:t>
      </w:r>
      <w:r w:rsidR="00AB337F">
        <w:rPr>
          <w:rFonts w:ascii="Calibri" w:hAnsi="Calibri" w:cs="Arial"/>
        </w:rPr>
        <w:t>.</w:t>
      </w:r>
    </w:p>
    <w:p w14:paraId="2DC499AF" w14:textId="3B0521F6" w:rsidR="00662D6D" w:rsidRDefault="00073486" w:rsidP="00843906">
      <w:pPr>
        <w:pStyle w:val="ListParagraph"/>
        <w:numPr>
          <w:ilvl w:val="0"/>
          <w:numId w:val="34"/>
        </w:numPr>
        <w:spacing w:line="276" w:lineRule="auto"/>
        <w:jc w:val="both"/>
        <w:rPr>
          <w:rFonts w:ascii="Calibri" w:hAnsi="Calibri" w:cs="Arial"/>
        </w:rPr>
      </w:pPr>
      <w:r>
        <w:rPr>
          <w:rFonts w:ascii="Calibri" w:hAnsi="Calibri" w:cs="Arial"/>
        </w:rPr>
        <w:t xml:space="preserve">The worksheet should be </w:t>
      </w:r>
      <w:r w:rsidR="001206FA">
        <w:rPr>
          <w:rFonts w:ascii="Calibri" w:hAnsi="Calibri" w:cs="Arial"/>
        </w:rPr>
        <w:t>sign</w:t>
      </w:r>
      <w:r w:rsidR="00164368">
        <w:rPr>
          <w:rFonts w:ascii="Calibri" w:hAnsi="Calibri" w:cs="Arial"/>
        </w:rPr>
        <w:t>e</w:t>
      </w:r>
      <w:r>
        <w:rPr>
          <w:rFonts w:ascii="Calibri" w:hAnsi="Calibri" w:cs="Arial"/>
        </w:rPr>
        <w:t xml:space="preserve">d and dated </w:t>
      </w:r>
      <w:r w:rsidR="00164368">
        <w:rPr>
          <w:rFonts w:ascii="Calibri" w:hAnsi="Calibri" w:cs="Arial"/>
        </w:rPr>
        <w:t xml:space="preserve">(may be electronic or handwritten signature) </w:t>
      </w:r>
      <w:r>
        <w:rPr>
          <w:rFonts w:ascii="Calibri" w:hAnsi="Calibri" w:cs="Arial"/>
        </w:rPr>
        <w:t>by the person setting up the tray and left to one side for a second check before it can be transferred into the cleanroom for compounding</w:t>
      </w:r>
      <w:r w:rsidR="00164368">
        <w:rPr>
          <w:rFonts w:ascii="Calibri" w:hAnsi="Calibri" w:cs="Arial"/>
        </w:rPr>
        <w:t>.</w:t>
      </w:r>
      <w:r w:rsidR="00535F86">
        <w:rPr>
          <w:rFonts w:ascii="Calibri" w:hAnsi="Calibri" w:cs="Arial"/>
        </w:rPr>
        <w:t xml:space="preserve"> </w:t>
      </w:r>
    </w:p>
    <w:p w14:paraId="7E8ED1E7" w14:textId="364A8A2A" w:rsidR="00D337CD" w:rsidRDefault="00073486" w:rsidP="00843906">
      <w:pPr>
        <w:pStyle w:val="Heading2"/>
        <w:spacing w:line="276" w:lineRule="auto"/>
      </w:pPr>
      <w:r>
        <w:lastRenderedPageBreak/>
        <w:t>Tray check</w:t>
      </w:r>
    </w:p>
    <w:p w14:paraId="1A584DC4" w14:textId="77777777" w:rsidR="00073486" w:rsidRDefault="00073486" w:rsidP="00843906">
      <w:pPr>
        <w:pStyle w:val="ListParagraph"/>
        <w:numPr>
          <w:ilvl w:val="0"/>
          <w:numId w:val="35"/>
        </w:numPr>
        <w:spacing w:line="276" w:lineRule="auto"/>
      </w:pPr>
      <w:r>
        <w:t>Tray has been set up for checking in advance of compounding</w:t>
      </w:r>
    </w:p>
    <w:p w14:paraId="48178C78" w14:textId="4EF49B7B" w:rsidR="00D337CD" w:rsidRDefault="00073486" w:rsidP="00843906">
      <w:pPr>
        <w:pStyle w:val="ListParagraph"/>
        <w:numPr>
          <w:ilvl w:val="0"/>
          <w:numId w:val="35"/>
        </w:numPr>
        <w:spacing w:line="276" w:lineRule="auto"/>
      </w:pPr>
      <w:r>
        <w:t xml:space="preserve">The items in the tray should be checked against the </w:t>
      </w:r>
      <w:r w:rsidR="001206FA">
        <w:t xml:space="preserve">corresponding </w:t>
      </w:r>
      <w:r>
        <w:t>workshee</w:t>
      </w:r>
      <w:r w:rsidR="001206FA">
        <w:t>t</w:t>
      </w:r>
      <w:r>
        <w:t xml:space="preserve"> to ensure all items required have been gathered</w:t>
      </w:r>
      <w:r w:rsidR="00D337CD">
        <w:t xml:space="preserve"> ab</w:t>
      </w:r>
      <w:r w:rsidR="006B7B3B">
        <w:t>ov</w:t>
      </w:r>
      <w:r w:rsidR="00AF0F01">
        <w:t>e</w:t>
      </w:r>
    </w:p>
    <w:p w14:paraId="741E1D89" w14:textId="069D1E3B" w:rsidR="00073486" w:rsidRDefault="00073486" w:rsidP="00843906">
      <w:pPr>
        <w:pStyle w:val="ListParagraph"/>
        <w:numPr>
          <w:ilvl w:val="0"/>
          <w:numId w:val="35"/>
        </w:numPr>
        <w:spacing w:line="276" w:lineRule="auto"/>
      </w:pPr>
      <w:r>
        <w:t>This should include:</w:t>
      </w:r>
    </w:p>
    <w:p w14:paraId="549D69A4" w14:textId="684406B5" w:rsidR="00073486" w:rsidRDefault="00073486" w:rsidP="00843906">
      <w:pPr>
        <w:pStyle w:val="ListParagraph"/>
        <w:numPr>
          <w:ilvl w:val="1"/>
          <w:numId w:val="35"/>
        </w:numPr>
        <w:spacing w:line="276" w:lineRule="auto"/>
      </w:pPr>
      <w:r>
        <w:t>Correct drug label for attachment to bag post compounding for identification</w:t>
      </w:r>
    </w:p>
    <w:p w14:paraId="14C2348F" w14:textId="471E84D7" w:rsidR="00073486" w:rsidRDefault="00073486" w:rsidP="00843906">
      <w:pPr>
        <w:pStyle w:val="ListParagraph"/>
        <w:numPr>
          <w:ilvl w:val="1"/>
          <w:numId w:val="35"/>
        </w:numPr>
        <w:spacing w:line="276" w:lineRule="auto"/>
      </w:pPr>
      <w:r>
        <w:t xml:space="preserve">Number of vials </w:t>
      </w:r>
      <w:r w:rsidR="00647E7A">
        <w:t xml:space="preserve">to </w:t>
      </w:r>
      <w:r>
        <w:t>correspond to dose and volume required</w:t>
      </w:r>
    </w:p>
    <w:p w14:paraId="24C46DB7" w14:textId="1C880E1C" w:rsidR="00073486" w:rsidRDefault="00073486" w:rsidP="00843906">
      <w:pPr>
        <w:pStyle w:val="ListParagraph"/>
        <w:numPr>
          <w:ilvl w:val="1"/>
          <w:numId w:val="35"/>
        </w:numPr>
        <w:spacing w:line="276" w:lineRule="auto"/>
      </w:pPr>
      <w:r>
        <w:t xml:space="preserve">Correct infusion fluid and volume e.g. </w:t>
      </w:r>
      <w:proofErr w:type="spellStart"/>
      <w:r>
        <w:t>NaCl</w:t>
      </w:r>
      <w:proofErr w:type="spellEnd"/>
      <w:r>
        <w:t xml:space="preserve"> 0.9% 500ml bag</w:t>
      </w:r>
    </w:p>
    <w:p w14:paraId="2A920757" w14:textId="75F4F292" w:rsidR="00073486" w:rsidRDefault="00073486" w:rsidP="00843906">
      <w:pPr>
        <w:pStyle w:val="ListParagraph"/>
        <w:numPr>
          <w:ilvl w:val="1"/>
          <w:numId w:val="35"/>
        </w:numPr>
        <w:spacing w:line="276" w:lineRule="auto"/>
      </w:pPr>
      <w:r>
        <w:t>Correct number of diluents if applicable e.g. 10ml Water for Injection</w:t>
      </w:r>
    </w:p>
    <w:p w14:paraId="510AB91C" w14:textId="34A239FE" w:rsidR="00073486" w:rsidRDefault="00073486" w:rsidP="00843906">
      <w:pPr>
        <w:pStyle w:val="ListParagraph"/>
        <w:numPr>
          <w:ilvl w:val="1"/>
          <w:numId w:val="35"/>
        </w:numPr>
        <w:spacing w:line="276" w:lineRule="auto"/>
      </w:pPr>
      <w:r>
        <w:t>Correct number and size of consumables e.g. vial adaptors, syringes, needles, devices, bag spike, syringe caps</w:t>
      </w:r>
    </w:p>
    <w:p w14:paraId="040EA511" w14:textId="0F30EBE4" w:rsidR="00073486" w:rsidRDefault="00073486" w:rsidP="00843906">
      <w:pPr>
        <w:pStyle w:val="ListParagraph"/>
        <w:numPr>
          <w:ilvl w:val="0"/>
          <w:numId w:val="35"/>
        </w:numPr>
        <w:spacing w:line="276" w:lineRule="auto"/>
      </w:pPr>
      <w:r>
        <w:t>The batch number and expiry of each drug, infusion bag and diluent should correspond with what has been recorded on the worksheet</w:t>
      </w:r>
    </w:p>
    <w:p w14:paraId="1E544E98" w14:textId="510DC5B9" w:rsidR="00073486" w:rsidRDefault="00073486" w:rsidP="00843906">
      <w:pPr>
        <w:pStyle w:val="ListParagraph"/>
        <w:numPr>
          <w:ilvl w:val="0"/>
          <w:numId w:val="35"/>
        </w:numPr>
        <w:spacing w:line="276" w:lineRule="auto"/>
      </w:pPr>
      <w:r>
        <w:t xml:space="preserve">Once satisfied that the tray is complete and ready for compounding the worksheet should be </w:t>
      </w:r>
      <w:r w:rsidR="001206FA">
        <w:t xml:space="preserve">signed </w:t>
      </w:r>
      <w:r>
        <w:t>and dated by the checker</w:t>
      </w:r>
      <w:r w:rsidR="00535F86">
        <w:t xml:space="preserve"> </w:t>
      </w:r>
      <w:r w:rsidR="00164368">
        <w:rPr>
          <w:rFonts w:ascii="Calibri" w:hAnsi="Calibri" w:cs="Arial"/>
        </w:rPr>
        <w:t>(may be electronic or handwritten signature)</w:t>
      </w:r>
      <w:r w:rsidR="00535F86">
        <w:rPr>
          <w:rFonts w:ascii="Calibri" w:hAnsi="Calibri" w:cs="Arial"/>
        </w:rPr>
        <w:t xml:space="preserve">.  </w:t>
      </w:r>
    </w:p>
    <w:p w14:paraId="35A6B838" w14:textId="3BFE9B7E" w:rsidR="00073486" w:rsidRDefault="00073486" w:rsidP="00843906">
      <w:pPr>
        <w:pStyle w:val="ListParagraph"/>
        <w:numPr>
          <w:ilvl w:val="0"/>
          <w:numId w:val="35"/>
        </w:numPr>
        <w:spacing w:line="276" w:lineRule="auto"/>
      </w:pPr>
      <w:r>
        <w:t>Refer to SOP103</w:t>
      </w:r>
      <w:r w:rsidR="00AF0F01">
        <w:t xml:space="preserve"> ‘Spraying In/Tray Transfer Procedure’ for the next steps of transferring a tray into the cleanroom transfer hatch for compounding</w:t>
      </w:r>
    </w:p>
    <w:p w14:paraId="4A74B3AE" w14:textId="7C6E737D" w:rsidR="007029ED" w:rsidRDefault="007029ED">
      <w:r>
        <w:br w:type="page"/>
      </w:r>
    </w:p>
    <w:p w14:paraId="3DF037ED" w14:textId="77777777" w:rsidR="00612B07" w:rsidRDefault="00612B07" w:rsidP="00843906">
      <w:pPr>
        <w:pStyle w:val="Heading1"/>
        <w:spacing w:line="276" w:lineRule="auto"/>
      </w:pPr>
      <w:bookmarkStart w:id="3" w:name="_Toc307134665"/>
      <w:bookmarkStart w:id="4" w:name="_Toc450655837"/>
      <w:bookmarkStart w:id="5" w:name="_Toc452719428"/>
      <w:bookmarkStart w:id="6" w:name="_Toc15384034"/>
      <w:r w:rsidRPr="00ED54DE">
        <w:lastRenderedPageBreak/>
        <w:t>References</w:t>
      </w:r>
      <w:bookmarkEnd w:id="3"/>
      <w:bookmarkEnd w:id="4"/>
      <w:bookmarkEnd w:id="5"/>
      <w:bookmarkEnd w:id="6"/>
    </w:p>
    <w:p w14:paraId="439E5544" w14:textId="77777777" w:rsidR="00857D59" w:rsidRDefault="00857D59" w:rsidP="00843906">
      <w:pPr>
        <w:spacing w:line="276" w:lineRule="auto"/>
      </w:pPr>
    </w:p>
    <w:p w14:paraId="4A5AE3DC" w14:textId="35BB6393" w:rsidR="00AF0F01" w:rsidRPr="004B4FF4" w:rsidRDefault="00AF0F01" w:rsidP="00843906">
      <w:pPr>
        <w:numPr>
          <w:ilvl w:val="0"/>
          <w:numId w:val="33"/>
        </w:numPr>
        <w:autoSpaceDE w:val="0"/>
        <w:autoSpaceDN w:val="0"/>
        <w:adjustRightInd w:val="0"/>
        <w:spacing w:line="276" w:lineRule="auto"/>
        <w:jc w:val="both"/>
        <w:rPr>
          <w:rFonts w:ascii="Calibri" w:hAnsi="Calibri" w:cs="Calibri"/>
          <w:color w:val="000000"/>
          <w:lang w:val="en-IE" w:eastAsia="en-IE"/>
        </w:rPr>
      </w:pPr>
      <w:r w:rsidRPr="004B4FF4">
        <w:rPr>
          <w:rFonts w:ascii="Calibri" w:hAnsi="Calibri" w:cs="Calibri"/>
          <w:color w:val="000000"/>
          <w:lang w:val="en-IE" w:eastAsia="en-IE"/>
        </w:rPr>
        <w:t>RPS Quality Assurance of Aseptic Preparation Services: Standards Handbook, 5</w:t>
      </w:r>
      <w:r w:rsidRPr="00AF0F01">
        <w:rPr>
          <w:rFonts w:ascii="Calibri" w:hAnsi="Calibri" w:cs="Calibri"/>
          <w:color w:val="000000"/>
          <w:vertAlign w:val="superscript"/>
          <w:lang w:val="en-IE" w:eastAsia="en-IE"/>
        </w:rPr>
        <w:t>th</w:t>
      </w:r>
      <w:r>
        <w:rPr>
          <w:rFonts w:ascii="Calibri" w:hAnsi="Calibri" w:cs="Calibri"/>
          <w:color w:val="000000"/>
          <w:lang w:val="en-IE" w:eastAsia="en-IE"/>
        </w:rPr>
        <w:t xml:space="preserve"> </w:t>
      </w:r>
      <w:r w:rsidRPr="004B4FF4">
        <w:rPr>
          <w:rFonts w:ascii="Calibri" w:hAnsi="Calibri" w:cs="Calibri"/>
          <w:color w:val="000000"/>
          <w:lang w:val="en-IE" w:eastAsia="en-IE"/>
        </w:rPr>
        <w:t>Edition 2016, Parts A and B.</w:t>
      </w:r>
    </w:p>
    <w:p w14:paraId="1BE43E0C" w14:textId="77777777" w:rsidR="00AF0F01" w:rsidRPr="004B4FF4" w:rsidRDefault="00AF0F01" w:rsidP="00843906">
      <w:pPr>
        <w:numPr>
          <w:ilvl w:val="0"/>
          <w:numId w:val="33"/>
        </w:numPr>
        <w:autoSpaceDE w:val="0"/>
        <w:autoSpaceDN w:val="0"/>
        <w:adjustRightInd w:val="0"/>
        <w:spacing w:line="276" w:lineRule="auto"/>
        <w:jc w:val="both"/>
        <w:rPr>
          <w:rFonts w:ascii="Calibri" w:hAnsi="Calibri" w:cs="Calibri"/>
          <w:color w:val="000000"/>
          <w:lang w:val="en-IE" w:eastAsia="en-IE"/>
        </w:rPr>
      </w:pPr>
      <w:proofErr w:type="spellStart"/>
      <w:r w:rsidRPr="003D24B9">
        <w:rPr>
          <w:rFonts w:ascii="Calibri" w:hAnsi="Calibri" w:cs="Calibri"/>
          <w:color w:val="000000"/>
          <w:lang w:val="en-IE" w:eastAsia="en-IE"/>
        </w:rPr>
        <w:t>Eudra</w:t>
      </w:r>
      <w:r w:rsidRPr="004B4FF4">
        <w:rPr>
          <w:rFonts w:ascii="Calibri" w:hAnsi="Calibri" w:cs="Calibri"/>
          <w:color w:val="000000"/>
          <w:lang w:val="en-IE" w:eastAsia="en-IE"/>
        </w:rPr>
        <w:t>Lex</w:t>
      </w:r>
      <w:proofErr w:type="spellEnd"/>
      <w:r w:rsidRPr="004B4FF4">
        <w:rPr>
          <w:rFonts w:ascii="Calibri" w:hAnsi="Calibri" w:cs="Calibri"/>
          <w:color w:val="000000"/>
          <w:lang w:val="en-IE" w:eastAsia="en-IE"/>
        </w:rPr>
        <w:t xml:space="preserve"> Volume 4. The Rules Governing Medicinal Products in the European Union EU Guidelines to Good Manufacturing Practice. Chapter 2 Personnel. </w:t>
      </w:r>
    </w:p>
    <w:p w14:paraId="1E2D2502" w14:textId="77777777" w:rsidR="00AF0F01" w:rsidRDefault="00AF0F01" w:rsidP="00843906">
      <w:pPr>
        <w:numPr>
          <w:ilvl w:val="0"/>
          <w:numId w:val="33"/>
        </w:numPr>
        <w:autoSpaceDE w:val="0"/>
        <w:autoSpaceDN w:val="0"/>
        <w:adjustRightInd w:val="0"/>
        <w:spacing w:line="276" w:lineRule="auto"/>
        <w:jc w:val="both"/>
        <w:rPr>
          <w:rFonts w:ascii="Calibri" w:hAnsi="Calibri" w:cs="Calibri"/>
          <w:color w:val="000000"/>
          <w:lang w:eastAsia="en-IE"/>
        </w:rPr>
      </w:pPr>
      <w:r w:rsidRPr="00650626">
        <w:rPr>
          <w:rFonts w:ascii="Calibri" w:hAnsi="Calibri" w:cs="Calibri"/>
          <w:color w:val="000000"/>
          <w:lang w:eastAsia="en-IE"/>
        </w:rPr>
        <w:t>ASHP</w:t>
      </w:r>
      <w:r w:rsidRPr="00650626">
        <w:rPr>
          <w:rFonts w:cstheme="minorHAnsi"/>
        </w:rPr>
        <w:t xml:space="preserve"> Guidelines on Compounding Sterile Preparations. Am J Health </w:t>
      </w:r>
      <w:proofErr w:type="spellStart"/>
      <w:r w:rsidRPr="00650626">
        <w:rPr>
          <w:rFonts w:cstheme="minorHAnsi"/>
        </w:rPr>
        <w:t>Syst</w:t>
      </w:r>
      <w:proofErr w:type="spellEnd"/>
      <w:r w:rsidRPr="00650626">
        <w:rPr>
          <w:rFonts w:cstheme="minorHAnsi"/>
        </w:rPr>
        <w:t xml:space="preserve"> Pharm. 2014 Jan 15;71(2):145-66</w:t>
      </w:r>
    </w:p>
    <w:p w14:paraId="49F51E5A" w14:textId="720763FB" w:rsidR="008A68DE" w:rsidRPr="00B34D43" w:rsidRDefault="00AF0F01" w:rsidP="006A50F4">
      <w:pPr>
        <w:numPr>
          <w:ilvl w:val="0"/>
          <w:numId w:val="33"/>
        </w:numPr>
        <w:autoSpaceDE w:val="0"/>
        <w:autoSpaceDN w:val="0"/>
        <w:adjustRightInd w:val="0"/>
        <w:spacing w:line="276" w:lineRule="auto"/>
        <w:jc w:val="both"/>
        <w:rPr>
          <w:rFonts w:ascii="Calibri" w:hAnsi="Calibri" w:cs="Calibri"/>
          <w:color w:val="000000"/>
          <w:lang w:eastAsia="en-IE"/>
        </w:rPr>
      </w:pPr>
      <w:r w:rsidRPr="00A87A7A">
        <w:rPr>
          <w:rFonts w:cstheme="minorHAnsi"/>
        </w:rPr>
        <w:t xml:space="preserve">PIC/S PE-010-4 Guide to Good Practices for the preparation of medicinal products in Healthcare Establishments. Available at </w:t>
      </w:r>
      <w:hyperlink r:id="rId12" w:history="1">
        <w:r w:rsidRPr="00A87A7A">
          <w:rPr>
            <w:rStyle w:val="Hyperlink"/>
            <w:rFonts w:cstheme="minorHAnsi"/>
          </w:rPr>
          <w:t>https://picscheme.org/en/publications</w:t>
        </w:r>
      </w:hyperlink>
      <w:r w:rsidRPr="00A87A7A">
        <w:rPr>
          <w:rFonts w:cstheme="minorHAnsi"/>
        </w:rPr>
        <w:t xml:space="preserve"> </w:t>
      </w:r>
    </w:p>
    <w:p w14:paraId="61C90E84" w14:textId="77777777" w:rsidR="00B34D43" w:rsidRDefault="00B34D43" w:rsidP="00B34D43">
      <w:pPr>
        <w:autoSpaceDE w:val="0"/>
        <w:autoSpaceDN w:val="0"/>
        <w:adjustRightInd w:val="0"/>
        <w:spacing w:line="276" w:lineRule="auto"/>
        <w:jc w:val="both"/>
        <w:rPr>
          <w:rFonts w:cstheme="minorHAnsi"/>
        </w:rPr>
      </w:pPr>
    </w:p>
    <w:p w14:paraId="793EC4FA" w14:textId="77777777" w:rsidR="00B34D43" w:rsidRDefault="00B34D43" w:rsidP="00B34D43">
      <w:pPr>
        <w:autoSpaceDE w:val="0"/>
        <w:autoSpaceDN w:val="0"/>
        <w:adjustRightInd w:val="0"/>
        <w:spacing w:line="276" w:lineRule="auto"/>
        <w:jc w:val="both"/>
        <w:rPr>
          <w:rFonts w:cstheme="minorHAnsi"/>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1276"/>
        <w:gridCol w:w="3539"/>
        <w:gridCol w:w="2987"/>
      </w:tblGrid>
      <w:tr w:rsidR="00B34D43" w14:paraId="254629EF" w14:textId="77777777" w:rsidTr="00E001AC">
        <w:tc>
          <w:tcPr>
            <w:tcW w:w="1129" w:type="dxa"/>
            <w:tcBorders>
              <w:top w:val="single" w:sz="4" w:space="0" w:color="auto"/>
              <w:left w:val="single" w:sz="4" w:space="0" w:color="auto"/>
              <w:bottom w:val="single" w:sz="4" w:space="0" w:color="auto"/>
              <w:right w:val="single" w:sz="4" w:space="0" w:color="auto"/>
            </w:tcBorders>
            <w:hideMark/>
          </w:tcPr>
          <w:p w14:paraId="1152ADB2" w14:textId="77777777" w:rsidR="00B34D43" w:rsidRDefault="00B34D43">
            <w:pPr>
              <w:keepNext/>
              <w:keepLines/>
              <w:widowControl w:val="0"/>
              <w:autoSpaceDE w:val="0"/>
              <w:autoSpaceDN w:val="0"/>
              <w:adjustRightInd w:val="0"/>
              <w:spacing w:before="200"/>
              <w:outlineLvl w:val="2"/>
              <w:rPr>
                <w:rFonts w:ascii="Calibri" w:hAnsi="Calibri"/>
                <w:b/>
                <w:color w:val="1A1A1A"/>
                <w:lang w:val="en-US"/>
              </w:rPr>
            </w:pPr>
            <w:r>
              <w:rPr>
                <w:rFonts w:ascii="Calibri" w:hAnsi="Calibri"/>
                <w:b/>
                <w:color w:val="1A1A1A"/>
                <w:lang w:val="en-US"/>
              </w:rPr>
              <w:t>Version</w:t>
            </w:r>
          </w:p>
        </w:tc>
        <w:tc>
          <w:tcPr>
            <w:tcW w:w="1276" w:type="dxa"/>
            <w:tcBorders>
              <w:top w:val="single" w:sz="4" w:space="0" w:color="auto"/>
              <w:left w:val="single" w:sz="4" w:space="0" w:color="auto"/>
              <w:bottom w:val="single" w:sz="4" w:space="0" w:color="auto"/>
              <w:right w:val="single" w:sz="4" w:space="0" w:color="auto"/>
            </w:tcBorders>
            <w:hideMark/>
          </w:tcPr>
          <w:p w14:paraId="2BDE3F49" w14:textId="77777777" w:rsidR="00B34D43" w:rsidRDefault="00B34D43">
            <w:pPr>
              <w:keepNext/>
              <w:keepLines/>
              <w:widowControl w:val="0"/>
              <w:autoSpaceDE w:val="0"/>
              <w:autoSpaceDN w:val="0"/>
              <w:adjustRightInd w:val="0"/>
              <w:spacing w:before="200"/>
              <w:outlineLvl w:val="2"/>
              <w:rPr>
                <w:rFonts w:ascii="Calibri" w:hAnsi="Calibri"/>
                <w:b/>
                <w:color w:val="1A1A1A"/>
                <w:lang w:val="en-US"/>
              </w:rPr>
            </w:pPr>
            <w:r>
              <w:rPr>
                <w:rFonts w:ascii="Calibri" w:hAnsi="Calibri"/>
                <w:b/>
                <w:color w:val="1A1A1A"/>
                <w:lang w:val="en-US"/>
              </w:rPr>
              <w:t>Date</w:t>
            </w:r>
          </w:p>
        </w:tc>
        <w:tc>
          <w:tcPr>
            <w:tcW w:w="3539" w:type="dxa"/>
            <w:tcBorders>
              <w:top w:val="single" w:sz="4" w:space="0" w:color="auto"/>
              <w:left w:val="single" w:sz="4" w:space="0" w:color="auto"/>
              <w:bottom w:val="single" w:sz="4" w:space="0" w:color="auto"/>
              <w:right w:val="single" w:sz="4" w:space="0" w:color="auto"/>
            </w:tcBorders>
            <w:hideMark/>
          </w:tcPr>
          <w:p w14:paraId="082EA126" w14:textId="77777777" w:rsidR="00B34D43" w:rsidRDefault="00B34D43">
            <w:pPr>
              <w:keepNext/>
              <w:keepLines/>
              <w:widowControl w:val="0"/>
              <w:autoSpaceDE w:val="0"/>
              <w:autoSpaceDN w:val="0"/>
              <w:adjustRightInd w:val="0"/>
              <w:spacing w:before="200"/>
              <w:outlineLvl w:val="2"/>
              <w:rPr>
                <w:rFonts w:ascii="Calibri" w:hAnsi="Calibri"/>
                <w:b/>
                <w:color w:val="1A1A1A"/>
                <w:lang w:val="en-US"/>
              </w:rPr>
            </w:pPr>
            <w:r>
              <w:rPr>
                <w:rFonts w:ascii="Calibri" w:hAnsi="Calibri"/>
                <w:b/>
                <w:color w:val="1A1A1A"/>
                <w:lang w:val="en-US"/>
              </w:rPr>
              <w:t>Amendment</w:t>
            </w:r>
          </w:p>
        </w:tc>
        <w:tc>
          <w:tcPr>
            <w:tcW w:w="2987" w:type="dxa"/>
            <w:tcBorders>
              <w:top w:val="single" w:sz="4" w:space="0" w:color="auto"/>
              <w:left w:val="single" w:sz="4" w:space="0" w:color="auto"/>
              <w:bottom w:val="single" w:sz="4" w:space="0" w:color="auto"/>
              <w:right w:val="single" w:sz="4" w:space="0" w:color="auto"/>
            </w:tcBorders>
            <w:hideMark/>
          </w:tcPr>
          <w:p w14:paraId="7FE8E92C" w14:textId="77777777" w:rsidR="00B34D43" w:rsidRDefault="00B34D43">
            <w:pPr>
              <w:widowControl w:val="0"/>
              <w:autoSpaceDE w:val="0"/>
              <w:autoSpaceDN w:val="0"/>
              <w:adjustRightInd w:val="0"/>
              <w:spacing w:before="200"/>
              <w:rPr>
                <w:rFonts w:ascii="Calibri" w:hAnsi="Calibri"/>
                <w:b/>
                <w:color w:val="1A1A1A"/>
                <w:lang w:val="en-US"/>
              </w:rPr>
            </w:pPr>
            <w:r>
              <w:rPr>
                <w:rFonts w:ascii="Calibri" w:hAnsi="Calibri"/>
                <w:b/>
                <w:color w:val="1A1A1A"/>
                <w:lang w:val="en-US"/>
              </w:rPr>
              <w:t>Approved By</w:t>
            </w:r>
          </w:p>
        </w:tc>
      </w:tr>
      <w:tr w:rsidR="00B34D43" w14:paraId="198A5E3A" w14:textId="77777777" w:rsidTr="00E001AC">
        <w:tc>
          <w:tcPr>
            <w:tcW w:w="1129" w:type="dxa"/>
            <w:tcBorders>
              <w:top w:val="single" w:sz="4" w:space="0" w:color="auto"/>
              <w:left w:val="single" w:sz="4" w:space="0" w:color="auto"/>
              <w:bottom w:val="single" w:sz="4" w:space="0" w:color="auto"/>
              <w:right w:val="single" w:sz="4" w:space="0" w:color="auto"/>
            </w:tcBorders>
            <w:hideMark/>
          </w:tcPr>
          <w:p w14:paraId="0FC36D80" w14:textId="77777777" w:rsidR="00B34D43" w:rsidRDefault="00B34D43">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w:t>
            </w:r>
          </w:p>
        </w:tc>
        <w:tc>
          <w:tcPr>
            <w:tcW w:w="1276" w:type="dxa"/>
            <w:tcBorders>
              <w:top w:val="single" w:sz="4" w:space="0" w:color="auto"/>
              <w:left w:val="single" w:sz="4" w:space="0" w:color="auto"/>
              <w:bottom w:val="single" w:sz="4" w:space="0" w:color="auto"/>
              <w:right w:val="single" w:sz="4" w:space="0" w:color="auto"/>
            </w:tcBorders>
            <w:hideMark/>
          </w:tcPr>
          <w:p w14:paraId="574C7967" w14:textId="77777777" w:rsidR="00B34D43" w:rsidRDefault="00B34D43">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10/11/2020</w:t>
            </w:r>
          </w:p>
        </w:tc>
        <w:tc>
          <w:tcPr>
            <w:tcW w:w="3539" w:type="dxa"/>
            <w:tcBorders>
              <w:top w:val="single" w:sz="4" w:space="0" w:color="auto"/>
              <w:left w:val="single" w:sz="4" w:space="0" w:color="auto"/>
              <w:bottom w:val="single" w:sz="4" w:space="0" w:color="auto"/>
              <w:right w:val="single" w:sz="4" w:space="0" w:color="auto"/>
            </w:tcBorders>
          </w:tcPr>
          <w:p w14:paraId="2BDA3D36" w14:textId="77777777" w:rsidR="00B34D43" w:rsidRDefault="00B34D43">
            <w:pPr>
              <w:widowControl w:val="0"/>
              <w:autoSpaceDE w:val="0"/>
              <w:autoSpaceDN w:val="0"/>
              <w:adjustRightInd w:val="0"/>
              <w:rPr>
                <w:rFonts w:ascii="Calibri" w:hAnsi="Calibri"/>
                <w:color w:val="1A1A1A"/>
                <w:sz w:val="20"/>
                <w:szCs w:val="20"/>
                <w:lang w:val="en-US"/>
              </w:rPr>
            </w:pPr>
          </w:p>
        </w:tc>
        <w:tc>
          <w:tcPr>
            <w:tcW w:w="2987" w:type="dxa"/>
            <w:tcBorders>
              <w:top w:val="single" w:sz="4" w:space="0" w:color="auto"/>
              <w:left w:val="single" w:sz="4" w:space="0" w:color="auto"/>
              <w:bottom w:val="single" w:sz="4" w:space="0" w:color="auto"/>
              <w:right w:val="single" w:sz="4" w:space="0" w:color="auto"/>
            </w:tcBorders>
            <w:hideMark/>
          </w:tcPr>
          <w:p w14:paraId="6E6AFD75" w14:textId="77777777" w:rsidR="00B34D43" w:rsidRDefault="00B34D43">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 xml:space="preserve">NCCP and SACT </w:t>
            </w:r>
            <w:proofErr w:type="spellStart"/>
            <w:r>
              <w:rPr>
                <w:rFonts w:ascii="Calibri" w:hAnsi="Calibri"/>
                <w:color w:val="1A1A1A"/>
                <w:sz w:val="20"/>
                <w:szCs w:val="20"/>
                <w:lang w:val="en-US"/>
              </w:rPr>
              <w:t>resilence</w:t>
            </w:r>
            <w:proofErr w:type="spellEnd"/>
            <w:r>
              <w:rPr>
                <w:rFonts w:ascii="Calibri" w:hAnsi="Calibri"/>
                <w:color w:val="1A1A1A"/>
                <w:sz w:val="20"/>
                <w:szCs w:val="20"/>
                <w:lang w:val="en-US"/>
              </w:rPr>
              <w:t xml:space="preserve"> group</w:t>
            </w:r>
          </w:p>
        </w:tc>
      </w:tr>
      <w:tr w:rsidR="00B34D43" w14:paraId="4762BCEB" w14:textId="77777777" w:rsidTr="00E001AC">
        <w:tc>
          <w:tcPr>
            <w:tcW w:w="1129" w:type="dxa"/>
            <w:tcBorders>
              <w:top w:val="single" w:sz="4" w:space="0" w:color="auto"/>
              <w:left w:val="single" w:sz="4" w:space="0" w:color="auto"/>
              <w:bottom w:val="single" w:sz="4" w:space="0" w:color="auto"/>
              <w:right w:val="single" w:sz="4" w:space="0" w:color="auto"/>
            </w:tcBorders>
            <w:hideMark/>
          </w:tcPr>
          <w:p w14:paraId="6C4DA01F" w14:textId="77777777" w:rsidR="00B34D43" w:rsidRDefault="00B34D43">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1a</w:t>
            </w:r>
          </w:p>
        </w:tc>
        <w:tc>
          <w:tcPr>
            <w:tcW w:w="1276" w:type="dxa"/>
            <w:tcBorders>
              <w:top w:val="single" w:sz="4" w:space="0" w:color="auto"/>
              <w:left w:val="single" w:sz="4" w:space="0" w:color="auto"/>
              <w:bottom w:val="single" w:sz="4" w:space="0" w:color="auto"/>
              <w:right w:val="single" w:sz="4" w:space="0" w:color="auto"/>
            </w:tcBorders>
            <w:hideMark/>
          </w:tcPr>
          <w:p w14:paraId="7904C948" w14:textId="77777777" w:rsidR="00B34D43" w:rsidRDefault="00B34D43">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20/09/2021</w:t>
            </w:r>
          </w:p>
        </w:tc>
        <w:tc>
          <w:tcPr>
            <w:tcW w:w="3539" w:type="dxa"/>
            <w:tcBorders>
              <w:top w:val="single" w:sz="4" w:space="0" w:color="auto"/>
              <w:left w:val="single" w:sz="4" w:space="0" w:color="auto"/>
              <w:bottom w:val="single" w:sz="4" w:space="0" w:color="auto"/>
              <w:right w:val="single" w:sz="4" w:space="0" w:color="auto"/>
            </w:tcBorders>
            <w:hideMark/>
          </w:tcPr>
          <w:p w14:paraId="47AAD175" w14:textId="77777777" w:rsidR="00B34D43" w:rsidRDefault="00B34D43">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 xml:space="preserve">Amended standard wording on page 1 of template </w:t>
            </w:r>
          </w:p>
        </w:tc>
        <w:tc>
          <w:tcPr>
            <w:tcW w:w="2987" w:type="dxa"/>
            <w:tcBorders>
              <w:top w:val="single" w:sz="4" w:space="0" w:color="auto"/>
              <w:left w:val="single" w:sz="4" w:space="0" w:color="auto"/>
              <w:bottom w:val="single" w:sz="4" w:space="0" w:color="auto"/>
              <w:right w:val="single" w:sz="4" w:space="0" w:color="auto"/>
            </w:tcBorders>
            <w:hideMark/>
          </w:tcPr>
          <w:p w14:paraId="7F324A8B" w14:textId="77777777" w:rsidR="00B34D43" w:rsidRDefault="00B34D43">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NCCP</w:t>
            </w:r>
          </w:p>
        </w:tc>
      </w:tr>
      <w:tr w:rsidR="00B34D43" w14:paraId="18FDECB2" w14:textId="77777777" w:rsidTr="00E001AC">
        <w:tc>
          <w:tcPr>
            <w:tcW w:w="1129" w:type="dxa"/>
            <w:tcBorders>
              <w:top w:val="single" w:sz="4" w:space="0" w:color="auto"/>
              <w:left w:val="single" w:sz="4" w:space="0" w:color="auto"/>
              <w:bottom w:val="single" w:sz="4" w:space="0" w:color="auto"/>
              <w:right w:val="single" w:sz="4" w:space="0" w:color="auto"/>
            </w:tcBorders>
          </w:tcPr>
          <w:p w14:paraId="31F6581E" w14:textId="77777777" w:rsidR="00B34D43" w:rsidRDefault="00B34D43">
            <w:pPr>
              <w:widowControl w:val="0"/>
              <w:autoSpaceDE w:val="0"/>
              <w:autoSpaceDN w:val="0"/>
              <w:adjustRightInd w:val="0"/>
              <w:rPr>
                <w:rFonts w:ascii="Calibri" w:hAnsi="Calibri"/>
                <w:color w:val="1A1A1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529F3B15" w14:textId="77777777" w:rsidR="00B34D43" w:rsidRDefault="00B34D43">
            <w:pPr>
              <w:widowControl w:val="0"/>
              <w:autoSpaceDE w:val="0"/>
              <w:autoSpaceDN w:val="0"/>
              <w:adjustRightInd w:val="0"/>
              <w:rPr>
                <w:rFonts w:ascii="Calibri" w:hAnsi="Calibri"/>
                <w:color w:val="1A1A1A"/>
                <w:sz w:val="20"/>
                <w:szCs w:val="20"/>
                <w:lang w:val="en-US"/>
              </w:rPr>
            </w:pPr>
          </w:p>
        </w:tc>
        <w:tc>
          <w:tcPr>
            <w:tcW w:w="3539" w:type="dxa"/>
            <w:tcBorders>
              <w:top w:val="single" w:sz="4" w:space="0" w:color="auto"/>
              <w:left w:val="single" w:sz="4" w:space="0" w:color="auto"/>
              <w:bottom w:val="single" w:sz="4" w:space="0" w:color="auto"/>
              <w:right w:val="single" w:sz="4" w:space="0" w:color="auto"/>
            </w:tcBorders>
          </w:tcPr>
          <w:p w14:paraId="41AA79B5" w14:textId="77777777" w:rsidR="00B34D43" w:rsidRDefault="00B34D43">
            <w:pPr>
              <w:widowControl w:val="0"/>
              <w:autoSpaceDE w:val="0"/>
              <w:autoSpaceDN w:val="0"/>
              <w:adjustRightInd w:val="0"/>
              <w:rPr>
                <w:rFonts w:ascii="Calibri" w:hAnsi="Calibri"/>
                <w:color w:val="1A1A1A"/>
                <w:sz w:val="20"/>
                <w:szCs w:val="20"/>
                <w:lang w:val="en-US"/>
              </w:rPr>
            </w:pPr>
          </w:p>
        </w:tc>
        <w:tc>
          <w:tcPr>
            <w:tcW w:w="2987" w:type="dxa"/>
            <w:tcBorders>
              <w:top w:val="single" w:sz="4" w:space="0" w:color="auto"/>
              <w:left w:val="single" w:sz="4" w:space="0" w:color="auto"/>
              <w:bottom w:val="single" w:sz="4" w:space="0" w:color="auto"/>
              <w:right w:val="single" w:sz="4" w:space="0" w:color="auto"/>
            </w:tcBorders>
          </w:tcPr>
          <w:p w14:paraId="440BEFDE" w14:textId="77777777" w:rsidR="00B34D43" w:rsidRDefault="00B34D43">
            <w:pPr>
              <w:widowControl w:val="0"/>
              <w:autoSpaceDE w:val="0"/>
              <w:autoSpaceDN w:val="0"/>
              <w:adjustRightInd w:val="0"/>
              <w:rPr>
                <w:rFonts w:ascii="Calibri" w:hAnsi="Calibri"/>
                <w:sz w:val="20"/>
                <w:szCs w:val="20"/>
                <w:lang w:eastAsia="en-GB"/>
              </w:rPr>
            </w:pPr>
          </w:p>
        </w:tc>
      </w:tr>
      <w:tr w:rsidR="00B34D43" w14:paraId="443197B7" w14:textId="77777777" w:rsidTr="00E001AC">
        <w:tc>
          <w:tcPr>
            <w:tcW w:w="1129" w:type="dxa"/>
            <w:tcBorders>
              <w:top w:val="single" w:sz="4" w:space="0" w:color="auto"/>
              <w:left w:val="single" w:sz="4" w:space="0" w:color="auto"/>
              <w:bottom w:val="single" w:sz="4" w:space="0" w:color="auto"/>
              <w:right w:val="single" w:sz="4" w:space="0" w:color="auto"/>
            </w:tcBorders>
          </w:tcPr>
          <w:p w14:paraId="606E225B" w14:textId="77777777" w:rsidR="00B34D43" w:rsidRDefault="00B34D43">
            <w:pPr>
              <w:widowControl w:val="0"/>
              <w:autoSpaceDE w:val="0"/>
              <w:autoSpaceDN w:val="0"/>
              <w:adjustRightInd w:val="0"/>
              <w:rPr>
                <w:rFonts w:ascii="Calibri" w:hAnsi="Calibri"/>
                <w:color w:val="1A1A1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7C28F803" w14:textId="77777777" w:rsidR="00B34D43" w:rsidRDefault="00B34D43">
            <w:pPr>
              <w:widowControl w:val="0"/>
              <w:autoSpaceDE w:val="0"/>
              <w:autoSpaceDN w:val="0"/>
              <w:adjustRightInd w:val="0"/>
              <w:rPr>
                <w:rFonts w:ascii="Calibri" w:hAnsi="Calibri"/>
                <w:color w:val="1A1A1A"/>
                <w:sz w:val="20"/>
                <w:szCs w:val="20"/>
                <w:lang w:val="en-US"/>
              </w:rPr>
            </w:pPr>
          </w:p>
        </w:tc>
        <w:tc>
          <w:tcPr>
            <w:tcW w:w="3539" w:type="dxa"/>
            <w:tcBorders>
              <w:top w:val="single" w:sz="4" w:space="0" w:color="auto"/>
              <w:left w:val="single" w:sz="4" w:space="0" w:color="auto"/>
              <w:bottom w:val="single" w:sz="4" w:space="0" w:color="auto"/>
              <w:right w:val="single" w:sz="4" w:space="0" w:color="auto"/>
            </w:tcBorders>
          </w:tcPr>
          <w:p w14:paraId="4ABF8E10" w14:textId="77777777" w:rsidR="00B34D43" w:rsidRDefault="00B34D43">
            <w:pPr>
              <w:widowControl w:val="0"/>
              <w:autoSpaceDE w:val="0"/>
              <w:autoSpaceDN w:val="0"/>
              <w:adjustRightInd w:val="0"/>
              <w:rPr>
                <w:rFonts w:ascii="Calibri" w:hAnsi="Calibri"/>
                <w:color w:val="1A1A1A"/>
                <w:sz w:val="20"/>
                <w:szCs w:val="20"/>
                <w:lang w:val="en-US"/>
              </w:rPr>
            </w:pPr>
          </w:p>
        </w:tc>
        <w:tc>
          <w:tcPr>
            <w:tcW w:w="2987" w:type="dxa"/>
            <w:tcBorders>
              <w:top w:val="single" w:sz="4" w:space="0" w:color="auto"/>
              <w:left w:val="single" w:sz="4" w:space="0" w:color="auto"/>
              <w:bottom w:val="single" w:sz="4" w:space="0" w:color="auto"/>
              <w:right w:val="single" w:sz="4" w:space="0" w:color="auto"/>
            </w:tcBorders>
          </w:tcPr>
          <w:p w14:paraId="31B9E922" w14:textId="77777777" w:rsidR="00B34D43" w:rsidRDefault="00B34D43">
            <w:pPr>
              <w:widowControl w:val="0"/>
              <w:autoSpaceDE w:val="0"/>
              <w:autoSpaceDN w:val="0"/>
              <w:adjustRightInd w:val="0"/>
              <w:rPr>
                <w:rFonts w:ascii="Calibri" w:hAnsi="Calibri"/>
                <w:sz w:val="20"/>
                <w:szCs w:val="20"/>
                <w:lang w:eastAsia="en-GB"/>
              </w:rPr>
            </w:pPr>
          </w:p>
        </w:tc>
      </w:tr>
    </w:tbl>
    <w:p w14:paraId="3D962391" w14:textId="77777777" w:rsidR="00B34D43" w:rsidRDefault="00B34D43" w:rsidP="00B34D43">
      <w:pPr>
        <w:rPr>
          <w:lang w:val="en-US"/>
        </w:rPr>
      </w:pPr>
    </w:p>
    <w:p w14:paraId="7817A1A7" w14:textId="77777777" w:rsidR="00B34D43" w:rsidRPr="006A50F4" w:rsidRDefault="00B34D43" w:rsidP="00B34D43">
      <w:pPr>
        <w:autoSpaceDE w:val="0"/>
        <w:autoSpaceDN w:val="0"/>
        <w:adjustRightInd w:val="0"/>
        <w:spacing w:line="276" w:lineRule="auto"/>
        <w:jc w:val="both"/>
        <w:rPr>
          <w:rFonts w:ascii="Calibri" w:hAnsi="Calibri" w:cs="Calibri"/>
          <w:color w:val="000000"/>
          <w:lang w:eastAsia="en-IE"/>
        </w:rPr>
      </w:pPr>
    </w:p>
    <w:sectPr w:rsidR="00B34D43" w:rsidRPr="006A50F4" w:rsidSect="00F53ECD">
      <w:headerReference w:type="even" r:id="rId13"/>
      <w:headerReference w:type="default" r:id="rId14"/>
      <w:footerReference w:type="even" r:id="rId15"/>
      <w:footerReference w:type="default" r:id="rId16"/>
      <w:headerReference w:type="first" r:id="rId17"/>
      <w:footerReference w:type="first" r:id="rId18"/>
      <w:pgSz w:w="12240" w:h="15840"/>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5EC33" w14:textId="77777777" w:rsidR="00152D3A" w:rsidRDefault="00152D3A">
      <w:r>
        <w:separator/>
      </w:r>
    </w:p>
  </w:endnote>
  <w:endnote w:type="continuationSeparator" w:id="0">
    <w:p w14:paraId="36F8011F" w14:textId="77777777" w:rsidR="00152D3A" w:rsidRDefault="00152D3A">
      <w:r>
        <w:continuationSeparator/>
      </w:r>
    </w:p>
  </w:endnote>
  <w:endnote w:type="continuationNotice" w:id="1">
    <w:p w14:paraId="06B0A62B" w14:textId="77777777" w:rsidR="00152D3A" w:rsidRDefault="00152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8CC3F" w14:textId="77777777" w:rsidR="00AF259C" w:rsidRDefault="00AF2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F3CEE" w14:textId="77777777" w:rsidR="00152D3A" w:rsidRDefault="00152D3A"/>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3685"/>
      <w:gridCol w:w="2977"/>
    </w:tblGrid>
    <w:tr w:rsidR="00152D3A" w:rsidRPr="00C71E05" w14:paraId="73BCC888" w14:textId="77777777" w:rsidTr="00DE1086">
      <w:trPr>
        <w:trHeight w:val="269"/>
      </w:trPr>
      <w:tc>
        <w:tcPr>
          <w:tcW w:w="10774" w:type="dxa"/>
          <w:gridSpan w:val="3"/>
          <w:tcBorders>
            <w:top w:val="single" w:sz="4" w:space="0" w:color="auto"/>
            <w:left w:val="single" w:sz="4" w:space="0" w:color="auto"/>
            <w:bottom w:val="single" w:sz="4" w:space="0" w:color="auto"/>
            <w:right w:val="single" w:sz="4" w:space="0" w:color="auto"/>
          </w:tcBorders>
        </w:tcPr>
        <w:p w14:paraId="65D13360" w14:textId="77777777" w:rsidR="00152D3A" w:rsidRPr="00DE1086" w:rsidRDefault="00152D3A" w:rsidP="008A68DE">
          <w:pPr>
            <w:pStyle w:val="Footer"/>
            <w:rPr>
              <w:rFonts w:asciiTheme="minorHAnsi" w:hAnsiTheme="minorHAnsi"/>
              <w:i/>
              <w:iCs/>
              <w:sz w:val="16"/>
              <w:szCs w:val="16"/>
            </w:rPr>
          </w:pPr>
          <w:r>
            <w:rPr>
              <w:rFonts w:asciiTheme="minorHAnsi" w:hAnsiTheme="minorHAnsi"/>
              <w:sz w:val="16"/>
              <w:szCs w:val="16"/>
            </w:rPr>
            <w:t>U</w:t>
          </w:r>
          <w:r w:rsidRPr="00DE1086">
            <w:rPr>
              <w:rFonts w:asciiTheme="minorHAnsi" w:hAnsiTheme="minorHAnsi"/>
              <w:sz w:val="16"/>
              <w:szCs w:val="16"/>
            </w:rPr>
            <w:t>se of th</w:t>
          </w:r>
          <w:r>
            <w:rPr>
              <w:rFonts w:asciiTheme="minorHAnsi" w:hAnsiTheme="minorHAnsi"/>
              <w:sz w:val="16"/>
              <w:szCs w:val="16"/>
            </w:rPr>
            <w:t>is</w:t>
          </w:r>
          <w:r w:rsidRPr="00DE1086">
            <w:rPr>
              <w:rFonts w:asciiTheme="minorHAnsi" w:hAnsiTheme="minorHAnsi"/>
              <w:sz w:val="16"/>
              <w:szCs w:val="16"/>
            </w:rPr>
            <w:t xml:space="preserve"> document is the responsib</w:t>
          </w:r>
          <w:r>
            <w:rPr>
              <w:rFonts w:asciiTheme="minorHAnsi" w:hAnsiTheme="minorHAnsi"/>
              <w:sz w:val="16"/>
              <w:szCs w:val="16"/>
            </w:rPr>
            <w:t>i</w:t>
          </w:r>
          <w:r w:rsidRPr="00DE1086">
            <w:rPr>
              <w:rFonts w:asciiTheme="minorHAnsi" w:hAnsiTheme="minorHAnsi"/>
              <w:sz w:val="16"/>
              <w:szCs w:val="16"/>
            </w:rPr>
            <w:t>l</w:t>
          </w:r>
          <w:r>
            <w:rPr>
              <w:rFonts w:asciiTheme="minorHAnsi" w:hAnsiTheme="minorHAnsi"/>
              <w:sz w:val="16"/>
              <w:szCs w:val="16"/>
            </w:rPr>
            <w:t>it</w:t>
          </w:r>
          <w:r w:rsidRPr="00DE1086">
            <w:rPr>
              <w:rFonts w:asciiTheme="minorHAnsi" w:hAnsiTheme="minorHAnsi"/>
              <w:sz w:val="16"/>
              <w:szCs w:val="16"/>
            </w:rPr>
            <w:t xml:space="preserve">y of the </w:t>
          </w:r>
          <w:r>
            <w:rPr>
              <w:rFonts w:asciiTheme="minorHAnsi" w:hAnsiTheme="minorHAnsi"/>
              <w:sz w:val="16"/>
              <w:szCs w:val="16"/>
            </w:rPr>
            <w:t>user</w:t>
          </w:r>
          <w:r w:rsidRPr="00DE1086">
            <w:rPr>
              <w:rFonts w:asciiTheme="minorHAnsi" w:hAnsiTheme="minorHAnsi"/>
              <w:sz w:val="16"/>
              <w:szCs w:val="16"/>
            </w:rPr>
            <w:t xml:space="preserve"> and is subject to HSE’s terms of use available at </w:t>
          </w:r>
          <w:hyperlink r:id="rId1" w:history="1">
            <w:r w:rsidRPr="00DE1086">
              <w:rPr>
                <w:rStyle w:val="Hyperlink"/>
                <w:rFonts w:asciiTheme="minorHAnsi" w:hAnsiTheme="minorHAnsi"/>
                <w:sz w:val="16"/>
                <w:szCs w:val="16"/>
              </w:rPr>
              <w:t>http://www.hse.ie/eng/Disclaimer</w:t>
            </w:r>
          </w:hyperlink>
          <w:r w:rsidRPr="00DE1086">
            <w:rPr>
              <w:rFonts w:asciiTheme="minorHAnsi" w:hAnsiTheme="minorHAnsi"/>
              <w:sz w:val="16"/>
              <w:szCs w:val="16"/>
            </w:rPr>
            <w:t xml:space="preserve"> </w:t>
          </w:r>
        </w:p>
        <w:p w14:paraId="25ACDD91" w14:textId="77777777" w:rsidR="00152D3A" w:rsidRPr="00DE1086" w:rsidRDefault="00152D3A" w:rsidP="00E0526A">
          <w:pPr>
            <w:pStyle w:val="Footer"/>
            <w:rPr>
              <w:rFonts w:asciiTheme="minorHAnsi" w:hAnsiTheme="minorHAnsi"/>
            </w:rPr>
          </w:pPr>
          <w:r w:rsidRPr="00DE1086">
            <w:rPr>
              <w:rFonts w:asciiTheme="minorHAnsi" w:hAnsiTheme="minorHAnsi"/>
              <w:i/>
              <w:iCs/>
              <w:sz w:val="16"/>
              <w:szCs w:val="16"/>
            </w:rPr>
            <w:t>This information is valid only on the day of printing, for any updates please check</w:t>
          </w:r>
          <w:r w:rsidRPr="00C372C3">
            <w:rPr>
              <w:rFonts w:asciiTheme="minorHAnsi" w:hAnsiTheme="minorHAnsi"/>
              <w:i/>
              <w:iCs/>
              <w:sz w:val="14"/>
              <w:szCs w:val="16"/>
            </w:rPr>
            <w:t xml:space="preserve"> </w:t>
          </w:r>
          <w:hyperlink r:id="rId2" w:history="1">
            <w:r w:rsidRPr="00E0526A">
              <w:rPr>
                <w:rStyle w:val="Hyperlink"/>
                <w:rFonts w:asciiTheme="minorHAnsi" w:hAnsiTheme="minorHAnsi"/>
                <w:sz w:val="16"/>
                <w:szCs w:val="16"/>
              </w:rPr>
              <w:t>https://www.hse.ie/eng/services/list/5/cancer/profinfo/medonc/sactguidance/</w:t>
            </w:r>
          </w:hyperlink>
          <w:r>
            <w:rPr>
              <w:rFonts w:asciiTheme="minorHAnsi" w:hAnsiTheme="minorHAnsi"/>
              <w:i/>
              <w:iCs/>
              <w:sz w:val="14"/>
              <w:szCs w:val="16"/>
            </w:rPr>
            <w:t xml:space="preserve"> </w:t>
          </w:r>
        </w:p>
      </w:tc>
    </w:tr>
    <w:tr w:rsidR="00152D3A" w:rsidRPr="00C71E05" w14:paraId="21636DA1" w14:textId="77777777" w:rsidTr="00BC2533">
      <w:trPr>
        <w:trHeight w:val="411"/>
      </w:trPr>
      <w:tc>
        <w:tcPr>
          <w:tcW w:w="4112" w:type="dxa"/>
          <w:tcBorders>
            <w:top w:val="single" w:sz="4" w:space="0" w:color="auto"/>
            <w:left w:val="single" w:sz="4" w:space="0" w:color="auto"/>
            <w:bottom w:val="single" w:sz="4" w:space="0" w:color="auto"/>
            <w:right w:val="single" w:sz="4" w:space="0" w:color="auto"/>
          </w:tcBorders>
          <w:hideMark/>
        </w:tcPr>
        <w:p w14:paraId="06614359" w14:textId="2CC72860" w:rsidR="00AB337F" w:rsidRPr="00AB337F" w:rsidRDefault="00152D3A" w:rsidP="00AB337F">
          <w:pPr>
            <w:pStyle w:val="Footer"/>
            <w:rPr>
              <w:rFonts w:ascii="Calibri" w:hAnsi="Calibri"/>
              <w:sz w:val="20"/>
              <w:szCs w:val="20"/>
            </w:rPr>
          </w:pPr>
          <w:r w:rsidRPr="00AB337F">
            <w:rPr>
              <w:rFonts w:ascii="Calibri" w:hAnsi="Calibri"/>
              <w:sz w:val="20"/>
              <w:szCs w:val="20"/>
            </w:rPr>
            <w:t>NCCP</w:t>
          </w:r>
          <w:r w:rsidR="00AB337F" w:rsidRPr="00AB337F">
            <w:rPr>
              <w:rFonts w:ascii="Calibri" w:hAnsi="Calibri"/>
              <w:sz w:val="20"/>
              <w:szCs w:val="20"/>
            </w:rPr>
            <w:t xml:space="preserve"> Template</w:t>
          </w:r>
          <w:r w:rsidRPr="00AB337F">
            <w:rPr>
              <w:rFonts w:ascii="Calibri" w:hAnsi="Calibri"/>
              <w:sz w:val="20"/>
              <w:szCs w:val="20"/>
            </w:rPr>
            <w:t xml:space="preserve"> </w:t>
          </w:r>
          <w:r w:rsidR="00AF0F01" w:rsidRPr="00AB337F">
            <w:rPr>
              <w:rFonts w:ascii="Calibri" w:hAnsi="Calibri"/>
              <w:sz w:val="20"/>
              <w:szCs w:val="20"/>
            </w:rPr>
            <w:t>SOP</w:t>
          </w:r>
          <w:r w:rsidRPr="00AB337F">
            <w:rPr>
              <w:rFonts w:ascii="Calibri" w:hAnsi="Calibri"/>
              <w:sz w:val="20"/>
              <w:szCs w:val="20"/>
            </w:rPr>
            <w:t xml:space="preserve"> </w:t>
          </w:r>
        </w:p>
        <w:p w14:paraId="2C6606D6" w14:textId="752BAA6E" w:rsidR="00152D3A" w:rsidRPr="00AB337F" w:rsidRDefault="00AF0F01" w:rsidP="00AB337F">
          <w:pPr>
            <w:pStyle w:val="Footer"/>
            <w:rPr>
              <w:rFonts w:ascii="Calibri" w:hAnsi="Calibri"/>
              <w:sz w:val="20"/>
              <w:szCs w:val="20"/>
            </w:rPr>
          </w:pPr>
          <w:r w:rsidRPr="00AB337F">
            <w:rPr>
              <w:rFonts w:ascii="Calibri" w:hAnsi="Calibri"/>
              <w:sz w:val="20"/>
              <w:szCs w:val="20"/>
            </w:rPr>
            <w:t>T</w:t>
          </w:r>
          <w:r w:rsidR="00AB337F" w:rsidRPr="00AB337F">
            <w:rPr>
              <w:rFonts w:ascii="Calibri" w:hAnsi="Calibri"/>
              <w:sz w:val="20"/>
              <w:szCs w:val="20"/>
            </w:rPr>
            <w:t>ray</w:t>
          </w:r>
          <w:r w:rsidRPr="00AB337F">
            <w:rPr>
              <w:rFonts w:ascii="Calibri" w:hAnsi="Calibri"/>
              <w:sz w:val="20"/>
              <w:szCs w:val="20"/>
            </w:rPr>
            <w:t xml:space="preserve"> P</w:t>
          </w:r>
          <w:r w:rsidR="00AB337F" w:rsidRPr="00AB337F">
            <w:rPr>
              <w:rFonts w:ascii="Calibri" w:hAnsi="Calibri"/>
              <w:sz w:val="20"/>
              <w:szCs w:val="20"/>
            </w:rPr>
            <w:t>reparation</w:t>
          </w:r>
          <w:r w:rsidRPr="00AB337F">
            <w:rPr>
              <w:rFonts w:ascii="Calibri" w:hAnsi="Calibri"/>
              <w:sz w:val="20"/>
              <w:szCs w:val="20"/>
            </w:rPr>
            <w:t xml:space="preserve"> &amp; C</w:t>
          </w:r>
          <w:r w:rsidR="00AB337F" w:rsidRPr="00AB337F">
            <w:rPr>
              <w:rFonts w:ascii="Calibri" w:hAnsi="Calibri"/>
              <w:sz w:val="20"/>
              <w:szCs w:val="20"/>
            </w:rPr>
            <w:t>hecking</w:t>
          </w:r>
          <w:r w:rsidRPr="00AB337F">
            <w:rPr>
              <w:rFonts w:ascii="Calibri" w:hAnsi="Calibri"/>
              <w:sz w:val="20"/>
              <w:szCs w:val="20"/>
            </w:rPr>
            <w:t xml:space="preserve"> P</w:t>
          </w:r>
          <w:r w:rsidR="00AB337F" w:rsidRPr="00AB337F">
            <w:rPr>
              <w:rFonts w:ascii="Calibri" w:hAnsi="Calibri"/>
              <w:sz w:val="20"/>
              <w:szCs w:val="20"/>
            </w:rPr>
            <w:t>rocedure SOP104</w:t>
          </w:r>
        </w:p>
      </w:tc>
      <w:tc>
        <w:tcPr>
          <w:tcW w:w="3685" w:type="dxa"/>
          <w:tcBorders>
            <w:top w:val="single" w:sz="4" w:space="0" w:color="auto"/>
            <w:left w:val="single" w:sz="4" w:space="0" w:color="auto"/>
            <w:bottom w:val="single" w:sz="4" w:space="0" w:color="auto"/>
            <w:right w:val="single" w:sz="4" w:space="0" w:color="auto"/>
          </w:tcBorders>
          <w:hideMark/>
        </w:tcPr>
        <w:p w14:paraId="61211C47" w14:textId="1D76C042" w:rsidR="00152D3A" w:rsidRPr="00AB337F" w:rsidRDefault="00152D3A" w:rsidP="004510D1">
          <w:pPr>
            <w:pStyle w:val="Footer"/>
            <w:rPr>
              <w:rFonts w:ascii="Calibri" w:hAnsi="Calibri"/>
              <w:sz w:val="20"/>
              <w:szCs w:val="20"/>
            </w:rPr>
          </w:pPr>
          <w:r w:rsidRPr="00AB337F">
            <w:rPr>
              <w:rFonts w:ascii="Calibri" w:hAnsi="Calibri"/>
              <w:sz w:val="20"/>
              <w:szCs w:val="20"/>
            </w:rPr>
            <w:t xml:space="preserve">Published: </w:t>
          </w:r>
          <w:r w:rsidR="00AB337F" w:rsidRPr="00AB337F">
            <w:rPr>
              <w:rFonts w:ascii="Calibri" w:hAnsi="Calibri"/>
              <w:sz w:val="20"/>
              <w:szCs w:val="20"/>
            </w:rPr>
            <w:t>22</w:t>
          </w:r>
          <w:r w:rsidRPr="00AB337F">
            <w:rPr>
              <w:rFonts w:ascii="Calibri" w:hAnsi="Calibri"/>
              <w:sz w:val="20"/>
              <w:szCs w:val="20"/>
            </w:rPr>
            <w:t>/</w:t>
          </w:r>
          <w:r w:rsidR="00AB337F" w:rsidRPr="00AB337F">
            <w:rPr>
              <w:rFonts w:ascii="Calibri" w:hAnsi="Calibri"/>
              <w:sz w:val="20"/>
              <w:szCs w:val="20"/>
            </w:rPr>
            <w:t>12</w:t>
          </w:r>
          <w:r w:rsidRPr="00AB337F">
            <w:rPr>
              <w:rFonts w:ascii="Calibri" w:hAnsi="Calibri"/>
              <w:sz w:val="20"/>
              <w:szCs w:val="20"/>
            </w:rPr>
            <w:t>/20</w:t>
          </w:r>
          <w:r w:rsidR="00AB337F" w:rsidRPr="00AB337F">
            <w:rPr>
              <w:rFonts w:ascii="Calibri" w:hAnsi="Calibri"/>
              <w:sz w:val="20"/>
              <w:szCs w:val="20"/>
            </w:rPr>
            <w:t>20</w:t>
          </w:r>
        </w:p>
        <w:p w14:paraId="4E46B625" w14:textId="23811633" w:rsidR="00152D3A" w:rsidRPr="00AB337F" w:rsidRDefault="00152D3A" w:rsidP="00AB337F">
          <w:pPr>
            <w:pStyle w:val="Footer"/>
            <w:rPr>
              <w:rFonts w:ascii="Calibri" w:hAnsi="Calibri"/>
              <w:sz w:val="20"/>
              <w:szCs w:val="20"/>
            </w:rPr>
          </w:pPr>
          <w:r w:rsidRPr="00AB337F">
            <w:rPr>
              <w:rFonts w:ascii="Calibri" w:hAnsi="Calibri"/>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09C687EE" w14:textId="2A3D576E" w:rsidR="00152D3A" w:rsidRPr="00AB337F" w:rsidRDefault="00152D3A" w:rsidP="004510D1">
          <w:pPr>
            <w:pStyle w:val="Footer"/>
            <w:rPr>
              <w:rFonts w:ascii="Calibri" w:hAnsi="Calibri"/>
              <w:sz w:val="20"/>
              <w:szCs w:val="20"/>
            </w:rPr>
          </w:pPr>
          <w:r w:rsidRPr="00AB337F">
            <w:rPr>
              <w:rFonts w:ascii="Calibri" w:hAnsi="Calibri"/>
              <w:sz w:val="20"/>
              <w:szCs w:val="20"/>
            </w:rPr>
            <w:t xml:space="preserve">Version: </w:t>
          </w:r>
          <w:r w:rsidR="00545775">
            <w:rPr>
              <w:rFonts w:ascii="Calibri" w:hAnsi="Calibri"/>
              <w:sz w:val="20"/>
              <w:szCs w:val="20"/>
            </w:rPr>
            <w:t>1</w:t>
          </w:r>
          <w:r w:rsidR="00AF259C">
            <w:rPr>
              <w:rFonts w:ascii="Calibri" w:hAnsi="Calibri"/>
              <w:sz w:val="20"/>
              <w:szCs w:val="20"/>
            </w:rPr>
            <w:t>b</w:t>
          </w:r>
        </w:p>
        <w:p w14:paraId="20596AD0" w14:textId="77777777" w:rsidR="00152D3A" w:rsidRPr="00AB337F" w:rsidRDefault="00152D3A" w:rsidP="004510D1">
          <w:pPr>
            <w:pStyle w:val="Footer"/>
            <w:rPr>
              <w:rFonts w:ascii="Calibri" w:hAnsi="Calibri"/>
              <w:sz w:val="20"/>
              <w:szCs w:val="20"/>
            </w:rPr>
          </w:pPr>
        </w:p>
      </w:tc>
    </w:tr>
  </w:tbl>
  <w:p w14:paraId="7E717893" w14:textId="2896C591" w:rsidR="00152D3A" w:rsidRPr="004510D1" w:rsidRDefault="00152D3A" w:rsidP="003C23BD">
    <w:pPr>
      <w:pStyle w:val="Footer"/>
      <w:rPr>
        <w:rFonts w:ascii="Calibri" w:hAnsi="Calibri"/>
        <w:sz w:val="20"/>
        <w:szCs w:val="20"/>
      </w:rPr>
    </w:pPr>
    <w:r>
      <w:rPr>
        <w:rFonts w:ascii="Calibri" w:hAnsi="Calibri" w:cs="Arial"/>
        <w:sz w:val="20"/>
        <w:szCs w:val="20"/>
      </w:rPr>
      <w:tab/>
    </w:r>
    <w:r w:rsidRPr="004510D1">
      <w:rPr>
        <w:rFonts w:ascii="Calibri" w:hAnsi="Calibri" w:cs="Arial"/>
        <w:sz w:val="20"/>
        <w:szCs w:val="20"/>
      </w:rPr>
      <w:tab/>
    </w:r>
    <w:r w:rsidRPr="004510D1">
      <w:rPr>
        <w:rFonts w:ascii="Calibri" w:hAnsi="Calibri"/>
        <w:sz w:val="20"/>
        <w:szCs w:val="20"/>
      </w:rPr>
      <w:t xml:space="preserve">Page </w:t>
    </w:r>
    <w:r w:rsidRPr="004510D1">
      <w:rPr>
        <w:rFonts w:ascii="Calibri" w:hAnsi="Calibri"/>
        <w:bCs/>
        <w:sz w:val="20"/>
        <w:szCs w:val="20"/>
      </w:rPr>
      <w:fldChar w:fldCharType="begin"/>
    </w:r>
    <w:r w:rsidRPr="004510D1">
      <w:rPr>
        <w:rFonts w:ascii="Calibri" w:hAnsi="Calibri"/>
        <w:bCs/>
        <w:sz w:val="20"/>
        <w:szCs w:val="20"/>
      </w:rPr>
      <w:instrText xml:space="preserve"> PAGE </w:instrText>
    </w:r>
    <w:r w:rsidRPr="004510D1">
      <w:rPr>
        <w:rFonts w:ascii="Calibri" w:hAnsi="Calibri"/>
        <w:bCs/>
        <w:sz w:val="20"/>
        <w:szCs w:val="20"/>
      </w:rPr>
      <w:fldChar w:fldCharType="separate"/>
    </w:r>
    <w:r w:rsidR="006B2821">
      <w:rPr>
        <w:rFonts w:ascii="Calibri" w:hAnsi="Calibri"/>
        <w:bCs/>
        <w:noProof/>
        <w:sz w:val="20"/>
        <w:szCs w:val="20"/>
      </w:rPr>
      <w:t>3</w:t>
    </w:r>
    <w:r w:rsidRPr="004510D1">
      <w:rPr>
        <w:rFonts w:ascii="Calibri" w:hAnsi="Calibri"/>
        <w:bCs/>
        <w:sz w:val="20"/>
        <w:szCs w:val="20"/>
      </w:rPr>
      <w:fldChar w:fldCharType="end"/>
    </w:r>
    <w:r w:rsidRPr="004510D1">
      <w:rPr>
        <w:rFonts w:ascii="Calibri" w:hAnsi="Calibri"/>
        <w:sz w:val="20"/>
        <w:szCs w:val="20"/>
      </w:rPr>
      <w:t xml:space="preserve"> of </w:t>
    </w:r>
    <w:r w:rsidRPr="004510D1">
      <w:rPr>
        <w:rFonts w:ascii="Calibri" w:hAnsi="Calibri"/>
        <w:bCs/>
        <w:sz w:val="20"/>
        <w:szCs w:val="20"/>
      </w:rPr>
      <w:fldChar w:fldCharType="begin"/>
    </w:r>
    <w:r w:rsidRPr="004510D1">
      <w:rPr>
        <w:rFonts w:ascii="Calibri" w:hAnsi="Calibri"/>
        <w:bCs/>
        <w:sz w:val="20"/>
        <w:szCs w:val="20"/>
      </w:rPr>
      <w:instrText xml:space="preserve"> NUMPAGES  </w:instrText>
    </w:r>
    <w:r w:rsidRPr="004510D1">
      <w:rPr>
        <w:rFonts w:ascii="Calibri" w:hAnsi="Calibri"/>
        <w:bCs/>
        <w:sz w:val="20"/>
        <w:szCs w:val="20"/>
      </w:rPr>
      <w:fldChar w:fldCharType="separate"/>
    </w:r>
    <w:r w:rsidR="006B2821">
      <w:rPr>
        <w:rFonts w:ascii="Calibri" w:hAnsi="Calibri"/>
        <w:bCs/>
        <w:noProof/>
        <w:sz w:val="20"/>
        <w:szCs w:val="20"/>
      </w:rPr>
      <w:t>5</w:t>
    </w:r>
    <w:r w:rsidRPr="004510D1">
      <w:rPr>
        <w:rFonts w:ascii="Calibri" w:hAnsi="Calibri"/>
        <w:bCs/>
        <w:sz w:val="20"/>
        <w:szCs w:val="20"/>
      </w:rPr>
      <w:fldChar w:fldCharType="end"/>
    </w:r>
  </w:p>
  <w:p w14:paraId="622B9D5B" w14:textId="77777777" w:rsidR="00152D3A" w:rsidRPr="004510D1" w:rsidRDefault="00152D3A">
    <w:pPr>
      <w:pStyle w:val="Footer"/>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6B9D2" w14:textId="77777777" w:rsidR="00AF259C" w:rsidRDefault="00AF2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065CD" w14:textId="77777777" w:rsidR="00152D3A" w:rsidRDefault="00152D3A">
      <w:r>
        <w:separator/>
      </w:r>
    </w:p>
  </w:footnote>
  <w:footnote w:type="continuationSeparator" w:id="0">
    <w:p w14:paraId="55431520" w14:textId="77777777" w:rsidR="00152D3A" w:rsidRDefault="00152D3A">
      <w:r>
        <w:continuationSeparator/>
      </w:r>
    </w:p>
  </w:footnote>
  <w:footnote w:type="continuationNotice" w:id="1">
    <w:p w14:paraId="30E1C409" w14:textId="77777777" w:rsidR="00152D3A" w:rsidRDefault="00152D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F189D" w14:textId="77777777" w:rsidR="00AF259C" w:rsidRDefault="00AF2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5F128" w14:textId="5F18856E" w:rsidR="00152D3A" w:rsidRPr="009C0B01" w:rsidRDefault="00152D3A" w:rsidP="00713BB5">
    <w:pPr>
      <w:rPr>
        <w:rFonts w:ascii="Calibri" w:hAnsi="Calibri" w:cs="Arial"/>
        <w:sz w:val="20"/>
        <w:szCs w:val="20"/>
      </w:rPr>
    </w:pPr>
    <w:r w:rsidRPr="009C0B01">
      <w:rPr>
        <w:rFonts w:ascii="Calibri" w:hAnsi="Calibri" w:cs="Arial"/>
        <w:sz w:val="20"/>
        <w:szCs w:val="20"/>
      </w:rPr>
      <w:t xml:space="preserve">NCCP </w:t>
    </w:r>
    <w:r w:rsidR="00164368">
      <w:rPr>
        <w:rFonts w:ascii="Calibri" w:hAnsi="Calibri" w:cs="Arial"/>
        <w:sz w:val="20"/>
        <w:szCs w:val="20"/>
      </w:rPr>
      <w:t xml:space="preserve">Template </w:t>
    </w:r>
    <w:r w:rsidR="009C0B01">
      <w:rPr>
        <w:rFonts w:ascii="Calibri" w:hAnsi="Calibri" w:cs="Arial"/>
        <w:sz w:val="20"/>
        <w:szCs w:val="20"/>
      </w:rPr>
      <w:t>SOP104</w:t>
    </w:r>
    <w:r w:rsidRPr="009C0B01">
      <w:rPr>
        <w:rFonts w:ascii="Calibri" w:hAnsi="Calibri" w:cs="Arial"/>
        <w:sz w:val="20"/>
        <w:szCs w:val="20"/>
      </w:rPr>
      <w:t xml:space="preserve"> </w:t>
    </w:r>
    <w:r w:rsidR="009C0B01" w:rsidRPr="00126B97">
      <w:rPr>
        <w:rFonts w:ascii="Calibri" w:hAnsi="Calibri" w:cs="Arial"/>
        <w:sz w:val="20"/>
        <w:szCs w:val="20"/>
      </w:rPr>
      <w:t>–</w:t>
    </w:r>
    <w:r w:rsidR="00164368" w:rsidRPr="00126B97">
      <w:rPr>
        <w:rFonts w:ascii="Calibri" w:hAnsi="Calibri" w:cs="Arial"/>
        <w:sz w:val="20"/>
        <w:szCs w:val="20"/>
      </w:rPr>
      <w:t xml:space="preserve"> Tray</w:t>
    </w:r>
    <w:r w:rsidR="009C0B01" w:rsidRPr="00126B97">
      <w:rPr>
        <w:rFonts w:ascii="Calibri" w:hAnsi="Calibri" w:cs="Arial"/>
        <w:sz w:val="20"/>
        <w:szCs w:val="20"/>
      </w:rPr>
      <w:t xml:space="preserve"> P</w:t>
    </w:r>
    <w:r w:rsidR="00164368" w:rsidRPr="00126B97">
      <w:rPr>
        <w:rFonts w:ascii="Calibri" w:hAnsi="Calibri" w:cs="Arial"/>
        <w:sz w:val="20"/>
        <w:szCs w:val="20"/>
      </w:rPr>
      <w:t>reparation</w:t>
    </w:r>
    <w:r w:rsidR="009C0B01" w:rsidRPr="00126B97">
      <w:rPr>
        <w:rFonts w:ascii="Calibri" w:hAnsi="Calibri" w:cs="Arial"/>
        <w:sz w:val="20"/>
        <w:szCs w:val="20"/>
      </w:rPr>
      <w:t xml:space="preserve"> &amp; C</w:t>
    </w:r>
    <w:r w:rsidR="00164368" w:rsidRPr="00126B97">
      <w:rPr>
        <w:rFonts w:ascii="Calibri" w:hAnsi="Calibri" w:cs="Arial"/>
        <w:sz w:val="20"/>
        <w:szCs w:val="20"/>
      </w:rPr>
      <w:t>hecking</w:t>
    </w:r>
    <w:r w:rsidR="009C0B01" w:rsidRPr="00126B97">
      <w:rPr>
        <w:rFonts w:ascii="Calibri" w:hAnsi="Calibri" w:cs="Arial"/>
        <w:sz w:val="20"/>
        <w:szCs w:val="20"/>
      </w:rPr>
      <w:t xml:space="preserve"> P</w:t>
    </w:r>
    <w:r w:rsidR="00164368" w:rsidRPr="00126B97">
      <w:rPr>
        <w:rFonts w:ascii="Calibri" w:hAnsi="Calibri" w:cs="Arial"/>
        <w:sz w:val="20"/>
        <w:szCs w:val="20"/>
      </w:rPr>
      <w:t>rocedure</w:t>
    </w:r>
    <w:r w:rsidR="009C0B01" w:rsidRPr="00126B97">
      <w:rPr>
        <w:rFonts w:ascii="Calibri" w:hAnsi="Calibri" w:cs="Arial"/>
        <w:sz w:val="20"/>
        <w:szCs w:val="20"/>
      </w:rPr>
      <w:t xml:space="preserve"> </w:t>
    </w:r>
    <w:r w:rsidRPr="009C0B01">
      <w:rPr>
        <w:rFonts w:ascii="Calibri" w:hAnsi="Calibri" w:cs="Arial"/>
        <w:sz w:val="20"/>
        <w:szCs w:val="20"/>
      </w:rPr>
      <w:t>│V</w:t>
    </w:r>
    <w:r w:rsidR="00545775">
      <w:rPr>
        <w:rFonts w:ascii="Calibri" w:hAnsi="Calibri" w:cs="Arial"/>
        <w:sz w:val="20"/>
        <w:szCs w:val="20"/>
      </w:rPr>
      <w:t>1</w:t>
    </w:r>
    <w:r w:rsidR="00AF259C">
      <w:rPr>
        <w:rFonts w:ascii="Calibri" w:hAnsi="Calibri" w:cs="Arial"/>
        <w:sz w:val="20"/>
        <w:szCs w:val="20"/>
      </w:rPr>
      <w:t>b</w:t>
    </w:r>
    <w:r w:rsidRPr="009C0B01">
      <w:rPr>
        <w:rFonts w:ascii="Calibri" w:hAnsi="Calibri" w:cs="Arial"/>
        <w:sz w:val="20"/>
        <w:szCs w:val="20"/>
      </w:rPr>
      <w:t xml:space="preserve"> │</w:t>
    </w:r>
    <w:r w:rsidR="00922833">
      <w:rPr>
        <w:rFonts w:ascii="Calibri" w:hAnsi="Calibri" w:cs="Arial"/>
        <w:sz w:val="20"/>
        <w:szCs w:val="20"/>
      </w:rPr>
      <w:t>202</w:t>
    </w:r>
    <w:r w:rsidR="007750AD">
      <w:rPr>
        <w:rFonts w:ascii="Calibri" w:hAnsi="Calibri" w:cs="Arial"/>
        <w:sz w:val="20"/>
        <w:szCs w:val="20"/>
      </w:rPr>
      <w:t>3</w:t>
    </w:r>
  </w:p>
  <w:p w14:paraId="521178ED" w14:textId="77777777" w:rsidR="00152D3A" w:rsidRDefault="00152D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70D02" w14:textId="77777777" w:rsidR="00AF259C" w:rsidRDefault="00AF2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0F1"/>
    <w:multiLevelType w:val="hybridMultilevel"/>
    <w:tmpl w:val="CA20D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AD21D6"/>
    <w:multiLevelType w:val="hybridMultilevel"/>
    <w:tmpl w:val="77CC300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C303EB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4C8769B"/>
    <w:multiLevelType w:val="hybridMultilevel"/>
    <w:tmpl w:val="EEB42D54"/>
    <w:lvl w:ilvl="0" w:tplc="A1B411C6">
      <w:start w:val="1"/>
      <w:numFmt w:val="bullet"/>
      <w:lvlText w:val=""/>
      <w:lvlJc w:val="left"/>
      <w:pPr>
        <w:tabs>
          <w:tab w:val="num" w:pos="1077"/>
        </w:tabs>
        <w:ind w:left="1077" w:hanging="510"/>
      </w:pPr>
      <w:rPr>
        <w:rFonts w:ascii="Symbol" w:hAnsi="Symbol" w:hint="default"/>
      </w:rPr>
    </w:lvl>
    <w:lvl w:ilvl="1" w:tplc="08090003" w:tentative="1">
      <w:start w:val="1"/>
      <w:numFmt w:val="bullet"/>
      <w:lvlText w:val="o"/>
      <w:lvlJc w:val="left"/>
      <w:pPr>
        <w:tabs>
          <w:tab w:val="num" w:pos="1950"/>
        </w:tabs>
        <w:ind w:left="1950" w:hanging="360"/>
      </w:pPr>
      <w:rPr>
        <w:rFonts w:ascii="Courier New" w:hAnsi="Courier New" w:cs="Courier New" w:hint="default"/>
      </w:rPr>
    </w:lvl>
    <w:lvl w:ilvl="2" w:tplc="08090005" w:tentative="1">
      <w:start w:val="1"/>
      <w:numFmt w:val="bullet"/>
      <w:lvlText w:val=""/>
      <w:lvlJc w:val="left"/>
      <w:pPr>
        <w:tabs>
          <w:tab w:val="num" w:pos="2670"/>
        </w:tabs>
        <w:ind w:left="2670" w:hanging="360"/>
      </w:pPr>
      <w:rPr>
        <w:rFonts w:ascii="Wingdings" w:hAnsi="Wingdings" w:hint="default"/>
      </w:rPr>
    </w:lvl>
    <w:lvl w:ilvl="3" w:tplc="08090001" w:tentative="1">
      <w:start w:val="1"/>
      <w:numFmt w:val="bullet"/>
      <w:lvlText w:val=""/>
      <w:lvlJc w:val="left"/>
      <w:pPr>
        <w:tabs>
          <w:tab w:val="num" w:pos="3390"/>
        </w:tabs>
        <w:ind w:left="3390" w:hanging="360"/>
      </w:pPr>
      <w:rPr>
        <w:rFonts w:ascii="Symbol" w:hAnsi="Symbol" w:hint="default"/>
      </w:rPr>
    </w:lvl>
    <w:lvl w:ilvl="4" w:tplc="08090003" w:tentative="1">
      <w:start w:val="1"/>
      <w:numFmt w:val="bullet"/>
      <w:lvlText w:val="o"/>
      <w:lvlJc w:val="left"/>
      <w:pPr>
        <w:tabs>
          <w:tab w:val="num" w:pos="4110"/>
        </w:tabs>
        <w:ind w:left="4110" w:hanging="360"/>
      </w:pPr>
      <w:rPr>
        <w:rFonts w:ascii="Courier New" w:hAnsi="Courier New" w:cs="Courier New" w:hint="default"/>
      </w:rPr>
    </w:lvl>
    <w:lvl w:ilvl="5" w:tplc="08090005" w:tentative="1">
      <w:start w:val="1"/>
      <w:numFmt w:val="bullet"/>
      <w:lvlText w:val=""/>
      <w:lvlJc w:val="left"/>
      <w:pPr>
        <w:tabs>
          <w:tab w:val="num" w:pos="4830"/>
        </w:tabs>
        <w:ind w:left="4830" w:hanging="360"/>
      </w:pPr>
      <w:rPr>
        <w:rFonts w:ascii="Wingdings" w:hAnsi="Wingdings" w:hint="default"/>
      </w:rPr>
    </w:lvl>
    <w:lvl w:ilvl="6" w:tplc="08090001" w:tentative="1">
      <w:start w:val="1"/>
      <w:numFmt w:val="bullet"/>
      <w:lvlText w:val=""/>
      <w:lvlJc w:val="left"/>
      <w:pPr>
        <w:tabs>
          <w:tab w:val="num" w:pos="5550"/>
        </w:tabs>
        <w:ind w:left="5550" w:hanging="360"/>
      </w:pPr>
      <w:rPr>
        <w:rFonts w:ascii="Symbol" w:hAnsi="Symbol" w:hint="default"/>
      </w:rPr>
    </w:lvl>
    <w:lvl w:ilvl="7" w:tplc="08090003" w:tentative="1">
      <w:start w:val="1"/>
      <w:numFmt w:val="bullet"/>
      <w:lvlText w:val="o"/>
      <w:lvlJc w:val="left"/>
      <w:pPr>
        <w:tabs>
          <w:tab w:val="num" w:pos="6270"/>
        </w:tabs>
        <w:ind w:left="6270" w:hanging="360"/>
      </w:pPr>
      <w:rPr>
        <w:rFonts w:ascii="Courier New" w:hAnsi="Courier New" w:cs="Courier New" w:hint="default"/>
      </w:rPr>
    </w:lvl>
    <w:lvl w:ilvl="8" w:tplc="08090005" w:tentative="1">
      <w:start w:val="1"/>
      <w:numFmt w:val="bullet"/>
      <w:lvlText w:val=""/>
      <w:lvlJc w:val="left"/>
      <w:pPr>
        <w:tabs>
          <w:tab w:val="num" w:pos="6990"/>
        </w:tabs>
        <w:ind w:left="6990" w:hanging="360"/>
      </w:pPr>
      <w:rPr>
        <w:rFonts w:ascii="Wingdings" w:hAnsi="Wingdings" w:hint="default"/>
      </w:rPr>
    </w:lvl>
  </w:abstractNum>
  <w:abstractNum w:abstractNumId="4" w15:restartNumberingAfterBreak="0">
    <w:nsid w:val="161563A8"/>
    <w:multiLevelType w:val="hybridMultilevel"/>
    <w:tmpl w:val="5C300A7C"/>
    <w:lvl w:ilvl="0" w:tplc="7A2C8B16">
      <w:start w:val="1"/>
      <w:numFmt w:val="decimal"/>
      <w:lvlText w:val="%1."/>
      <w:lvlJc w:val="left"/>
      <w:pPr>
        <w:ind w:left="720" w:hanging="360"/>
      </w:pPr>
      <w:rPr>
        <w:rFonts w:ascii="Calibri" w:hAnsi="Calibri"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A2775AB"/>
    <w:multiLevelType w:val="hybridMultilevel"/>
    <w:tmpl w:val="CD48C8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B9B3DE7"/>
    <w:multiLevelType w:val="hybridMultilevel"/>
    <w:tmpl w:val="0EF65AB4"/>
    <w:lvl w:ilvl="0" w:tplc="1809000F">
      <w:start w:val="1"/>
      <w:numFmt w:val="decimal"/>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1C936B9E"/>
    <w:multiLevelType w:val="hybridMultilevel"/>
    <w:tmpl w:val="97E25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2012FC8"/>
    <w:multiLevelType w:val="hybridMultilevel"/>
    <w:tmpl w:val="79B8F71E"/>
    <w:lvl w:ilvl="0" w:tplc="18090001">
      <w:start w:val="1"/>
      <w:numFmt w:val="bullet"/>
      <w:lvlText w:val=""/>
      <w:lvlJc w:val="left"/>
      <w:pPr>
        <w:ind w:left="720" w:hanging="360"/>
      </w:pPr>
      <w:rPr>
        <w:rFonts w:ascii="Symbol" w:hAnsi="Symbol" w:hint="default"/>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26E0846"/>
    <w:multiLevelType w:val="hybridMultilevel"/>
    <w:tmpl w:val="EC5AF2E2"/>
    <w:lvl w:ilvl="0" w:tplc="A76AF770">
      <w:start w:val="1"/>
      <w:numFmt w:val="decimal"/>
      <w:pStyle w:val="Heading1-Appendix"/>
      <w:lvlText w:val="Appendix %1."/>
      <w:lvlJc w:val="left"/>
      <w:pPr>
        <w:ind w:left="720" w:hanging="360"/>
      </w:pPr>
      <w:rPr>
        <w:rFonts w:hint="default"/>
      </w:rPr>
    </w:lvl>
    <w:lvl w:ilvl="1" w:tplc="FAECF70C">
      <w:start w:val="1"/>
      <w:numFmt w:val="bullet"/>
      <w:lvlText w:val=""/>
      <w:lvlJc w:val="left"/>
      <w:pPr>
        <w:tabs>
          <w:tab w:val="num" w:pos="1440"/>
        </w:tabs>
        <w:ind w:left="1440" w:hanging="360"/>
      </w:pPr>
      <w:rPr>
        <w:rFonts w:ascii="Symbol" w:hAnsi="Symbol" w:hint="default"/>
        <w:color w:val="auto"/>
        <w:sz w:val="22"/>
        <w:szCs w:val="22"/>
      </w:rPr>
    </w:lvl>
    <w:lvl w:ilvl="2" w:tplc="0409000F">
      <w:start w:val="1"/>
      <w:numFmt w:val="decimal"/>
      <w:lvlText w:val="%3."/>
      <w:lvlJc w:val="left"/>
      <w:pPr>
        <w:tabs>
          <w:tab w:val="num" w:pos="2340"/>
        </w:tabs>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2845BBE"/>
    <w:multiLevelType w:val="hybridMultilevel"/>
    <w:tmpl w:val="83E8FA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37A48B8"/>
    <w:multiLevelType w:val="hybridMultilevel"/>
    <w:tmpl w:val="FC64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241C06DA"/>
    <w:multiLevelType w:val="hybridMultilevel"/>
    <w:tmpl w:val="134EE1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FA22C1"/>
    <w:multiLevelType w:val="hybridMultilevel"/>
    <w:tmpl w:val="7B0626F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2462C0"/>
    <w:multiLevelType w:val="hybridMultilevel"/>
    <w:tmpl w:val="4B821762"/>
    <w:lvl w:ilvl="0" w:tplc="04090001">
      <w:start w:val="1"/>
      <w:numFmt w:val="bullet"/>
      <w:lvlText w:val=""/>
      <w:lvlJc w:val="left"/>
      <w:pPr>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Symbol" w:hAnsi="Symbol" w:hint="default"/>
      </w:rPr>
    </w:lvl>
  </w:abstractNum>
  <w:abstractNum w:abstractNumId="15" w15:restartNumberingAfterBreak="0">
    <w:nsid w:val="29002FB2"/>
    <w:multiLevelType w:val="hybridMultilevel"/>
    <w:tmpl w:val="7DC0B8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0632C8"/>
    <w:multiLevelType w:val="hybridMultilevel"/>
    <w:tmpl w:val="B2BA3B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3A90E9B"/>
    <w:multiLevelType w:val="hybridMultilevel"/>
    <w:tmpl w:val="0E0071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723794D"/>
    <w:multiLevelType w:val="multilevel"/>
    <w:tmpl w:val="0409001F"/>
    <w:numStyleLink w:val="111111"/>
  </w:abstractNum>
  <w:abstractNum w:abstractNumId="19" w15:restartNumberingAfterBreak="0">
    <w:nsid w:val="3A51044B"/>
    <w:multiLevelType w:val="hybridMultilevel"/>
    <w:tmpl w:val="DF766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020104"/>
    <w:multiLevelType w:val="hybridMultilevel"/>
    <w:tmpl w:val="503690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9969A3"/>
    <w:multiLevelType w:val="hybridMultilevel"/>
    <w:tmpl w:val="D098D2C0"/>
    <w:lvl w:ilvl="0" w:tplc="0409000B">
      <w:start w:val="1"/>
      <w:numFmt w:val="bullet"/>
      <w:lvlText w:val=""/>
      <w:lvlJc w:val="left"/>
      <w:pPr>
        <w:tabs>
          <w:tab w:val="num" w:pos="720"/>
        </w:tabs>
        <w:ind w:left="720" w:hanging="360"/>
      </w:pPr>
      <w:rPr>
        <w:rFonts w:ascii="Wingdings" w:hAnsi="Wingdings"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9663AE"/>
    <w:multiLevelType w:val="hybridMultilevel"/>
    <w:tmpl w:val="484878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F041967"/>
    <w:multiLevelType w:val="hybridMultilevel"/>
    <w:tmpl w:val="96549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73180"/>
    <w:multiLevelType w:val="hybridMultilevel"/>
    <w:tmpl w:val="6CBA8496"/>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27E7BF3"/>
    <w:multiLevelType w:val="hybridMultilevel"/>
    <w:tmpl w:val="8500F54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2DA46EB"/>
    <w:multiLevelType w:val="hybridMultilevel"/>
    <w:tmpl w:val="4212133E"/>
    <w:lvl w:ilvl="0" w:tplc="056A2F4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E6E7433"/>
    <w:multiLevelType w:val="hybridMultilevel"/>
    <w:tmpl w:val="85F0DD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Symbol" w:hAnsi="Symbol" w:hint="default"/>
      </w:rPr>
    </w:lvl>
  </w:abstractNum>
  <w:abstractNum w:abstractNumId="28" w15:restartNumberingAfterBreak="0">
    <w:nsid w:val="62E36AEC"/>
    <w:multiLevelType w:val="hybridMultilevel"/>
    <w:tmpl w:val="384C1600"/>
    <w:lvl w:ilvl="0" w:tplc="0409000F">
      <w:start w:val="1"/>
      <w:numFmt w:val="decimal"/>
      <w:lvlText w:val="%1."/>
      <w:lvlJc w:val="left"/>
      <w:pPr>
        <w:ind w:left="540" w:hanging="360"/>
      </w:pPr>
    </w:lvl>
    <w:lvl w:ilvl="1" w:tplc="18090003">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5672F13"/>
    <w:multiLevelType w:val="multilevel"/>
    <w:tmpl w:val="C60090DE"/>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2736"/>
        </w:tabs>
        <w:ind w:left="2736" w:hanging="576"/>
      </w:pPr>
      <w:rPr>
        <w:rFonts w:ascii="Calibri" w:hAnsi="Calibri" w:cs="Arial" w:hint="default"/>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794400E0"/>
    <w:multiLevelType w:val="hybridMultilevel"/>
    <w:tmpl w:val="7F845CE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9C30325"/>
    <w:multiLevelType w:val="hybridMultilevel"/>
    <w:tmpl w:val="976C93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15:restartNumberingAfterBreak="0">
    <w:nsid w:val="7B287243"/>
    <w:multiLevelType w:val="hybridMultilevel"/>
    <w:tmpl w:val="0840F0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E597A4B"/>
    <w:multiLevelType w:val="hybridMultilevel"/>
    <w:tmpl w:val="BE7400B0"/>
    <w:lvl w:ilvl="0" w:tplc="0409000F">
      <w:start w:val="1"/>
      <w:numFmt w:val="decimal"/>
      <w:lvlText w:val="%1."/>
      <w:lvlJc w:val="left"/>
      <w:pPr>
        <w:ind w:left="54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3"/>
  </w:num>
  <w:num w:numId="2">
    <w:abstractNumId w:val="27"/>
  </w:num>
  <w:num w:numId="3">
    <w:abstractNumId w:val="14"/>
  </w:num>
  <w:num w:numId="4">
    <w:abstractNumId w:val="11"/>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8"/>
  </w:num>
  <w:num w:numId="8">
    <w:abstractNumId w:val="3"/>
  </w:num>
  <w:num w:numId="9">
    <w:abstractNumId w:val="21"/>
  </w:num>
  <w:num w:numId="10">
    <w:abstractNumId w:val="30"/>
  </w:num>
  <w:num w:numId="11">
    <w:abstractNumId w:val="24"/>
  </w:num>
  <w:num w:numId="12">
    <w:abstractNumId w:val="33"/>
  </w:num>
  <w:num w:numId="13">
    <w:abstractNumId w:val="20"/>
  </w:num>
  <w:num w:numId="14">
    <w:abstractNumId w:val="32"/>
  </w:num>
  <w:num w:numId="15">
    <w:abstractNumId w:val="17"/>
  </w:num>
  <w:num w:numId="16">
    <w:abstractNumId w:val="29"/>
  </w:num>
  <w:num w:numId="17">
    <w:abstractNumId w:val="9"/>
  </w:num>
  <w:num w:numId="18">
    <w:abstractNumId w:val="19"/>
  </w:num>
  <w:num w:numId="19">
    <w:abstractNumId w:val="12"/>
  </w:num>
  <w:num w:numId="20">
    <w:abstractNumId w:val="0"/>
  </w:num>
  <w:num w:numId="21">
    <w:abstractNumId w:val="15"/>
  </w:num>
  <w:num w:numId="22">
    <w:abstractNumId w:val="5"/>
  </w:num>
  <w:num w:numId="23">
    <w:abstractNumId w:val="31"/>
  </w:num>
  <w:num w:numId="24">
    <w:abstractNumId w:val="28"/>
  </w:num>
  <w:num w:numId="25">
    <w:abstractNumId w:val="1"/>
  </w:num>
  <w:num w:numId="26">
    <w:abstractNumId w:val="16"/>
  </w:num>
  <w:num w:numId="27">
    <w:abstractNumId w:val="4"/>
  </w:num>
  <w:num w:numId="28">
    <w:abstractNumId w:val="26"/>
  </w:num>
  <w:num w:numId="29">
    <w:abstractNumId w:val="6"/>
  </w:num>
  <w:num w:numId="30">
    <w:abstractNumId w:val="22"/>
  </w:num>
  <w:num w:numId="31">
    <w:abstractNumId w:val="13"/>
  </w:num>
  <w:num w:numId="32">
    <w:abstractNumId w:val="25"/>
  </w:num>
  <w:num w:numId="33">
    <w:abstractNumId w:val="10"/>
  </w:num>
  <w:num w:numId="34">
    <w:abstractNumId w:val="7"/>
  </w:num>
  <w:num w:numId="35">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90568"/>
    <w:rsid w:val="00005530"/>
    <w:rsid w:val="00013887"/>
    <w:rsid w:val="000307DC"/>
    <w:rsid w:val="00051766"/>
    <w:rsid w:val="00054748"/>
    <w:rsid w:val="00073486"/>
    <w:rsid w:val="00087B81"/>
    <w:rsid w:val="0009311B"/>
    <w:rsid w:val="000A42B5"/>
    <w:rsid w:val="000C2C2D"/>
    <w:rsid w:val="000C58C8"/>
    <w:rsid w:val="000C75B2"/>
    <w:rsid w:val="000D1F77"/>
    <w:rsid w:val="000D3603"/>
    <w:rsid w:val="000E3022"/>
    <w:rsid w:val="000E7E83"/>
    <w:rsid w:val="000F13BF"/>
    <w:rsid w:val="000F77AF"/>
    <w:rsid w:val="000F7C92"/>
    <w:rsid w:val="00106D5E"/>
    <w:rsid w:val="00107396"/>
    <w:rsid w:val="00114F9F"/>
    <w:rsid w:val="001206FA"/>
    <w:rsid w:val="00121F82"/>
    <w:rsid w:val="00126B97"/>
    <w:rsid w:val="001401A5"/>
    <w:rsid w:val="00141292"/>
    <w:rsid w:val="00151D02"/>
    <w:rsid w:val="00152D3A"/>
    <w:rsid w:val="001538AC"/>
    <w:rsid w:val="00155A52"/>
    <w:rsid w:val="00156E29"/>
    <w:rsid w:val="00164368"/>
    <w:rsid w:val="00165288"/>
    <w:rsid w:val="001741C6"/>
    <w:rsid w:val="00176F6B"/>
    <w:rsid w:val="00177917"/>
    <w:rsid w:val="00190568"/>
    <w:rsid w:val="001A3B03"/>
    <w:rsid w:val="001A7DB4"/>
    <w:rsid w:val="001B6143"/>
    <w:rsid w:val="001D4CC3"/>
    <w:rsid w:val="00203425"/>
    <w:rsid w:val="0020607A"/>
    <w:rsid w:val="00206ACE"/>
    <w:rsid w:val="00210B4F"/>
    <w:rsid w:val="00220C7A"/>
    <w:rsid w:val="00221C58"/>
    <w:rsid w:val="002254A6"/>
    <w:rsid w:val="00225EE9"/>
    <w:rsid w:val="0022600E"/>
    <w:rsid w:val="002300A3"/>
    <w:rsid w:val="0023442E"/>
    <w:rsid w:val="00235AFC"/>
    <w:rsid w:val="00237A10"/>
    <w:rsid w:val="00240CD9"/>
    <w:rsid w:val="00245F0B"/>
    <w:rsid w:val="0025029B"/>
    <w:rsid w:val="00253B8B"/>
    <w:rsid w:val="002610D2"/>
    <w:rsid w:val="00263F29"/>
    <w:rsid w:val="0027522E"/>
    <w:rsid w:val="00276BA1"/>
    <w:rsid w:val="002943F2"/>
    <w:rsid w:val="00295A89"/>
    <w:rsid w:val="002A6132"/>
    <w:rsid w:val="002E4A43"/>
    <w:rsid w:val="002E645C"/>
    <w:rsid w:val="002E6FF0"/>
    <w:rsid w:val="002E71AD"/>
    <w:rsid w:val="002E7CA0"/>
    <w:rsid w:val="002F37BC"/>
    <w:rsid w:val="00306A7A"/>
    <w:rsid w:val="00323B00"/>
    <w:rsid w:val="00325479"/>
    <w:rsid w:val="003520A8"/>
    <w:rsid w:val="00353252"/>
    <w:rsid w:val="003738B7"/>
    <w:rsid w:val="00385567"/>
    <w:rsid w:val="003A44C2"/>
    <w:rsid w:val="003A7B0D"/>
    <w:rsid w:val="003B5227"/>
    <w:rsid w:val="003C23BD"/>
    <w:rsid w:val="003C3487"/>
    <w:rsid w:val="003D1FD3"/>
    <w:rsid w:val="003D7F36"/>
    <w:rsid w:val="0040427B"/>
    <w:rsid w:val="004060F0"/>
    <w:rsid w:val="00406FF7"/>
    <w:rsid w:val="0041555F"/>
    <w:rsid w:val="00425832"/>
    <w:rsid w:val="00432DEE"/>
    <w:rsid w:val="00442E23"/>
    <w:rsid w:val="004451CE"/>
    <w:rsid w:val="004510D1"/>
    <w:rsid w:val="00453E69"/>
    <w:rsid w:val="004545BA"/>
    <w:rsid w:val="00456D47"/>
    <w:rsid w:val="00463316"/>
    <w:rsid w:val="004712F8"/>
    <w:rsid w:val="0047771F"/>
    <w:rsid w:val="0048232D"/>
    <w:rsid w:val="00487C9F"/>
    <w:rsid w:val="0049439C"/>
    <w:rsid w:val="004975A8"/>
    <w:rsid w:val="004B272E"/>
    <w:rsid w:val="004C227B"/>
    <w:rsid w:val="004C6CE3"/>
    <w:rsid w:val="004D5726"/>
    <w:rsid w:val="004E0230"/>
    <w:rsid w:val="004E02CA"/>
    <w:rsid w:val="004F6B69"/>
    <w:rsid w:val="004F783F"/>
    <w:rsid w:val="00502FC3"/>
    <w:rsid w:val="00517D90"/>
    <w:rsid w:val="005306E4"/>
    <w:rsid w:val="00535F86"/>
    <w:rsid w:val="00540DC9"/>
    <w:rsid w:val="00540EA3"/>
    <w:rsid w:val="00542153"/>
    <w:rsid w:val="00545775"/>
    <w:rsid w:val="00545B1F"/>
    <w:rsid w:val="0056492B"/>
    <w:rsid w:val="0056777C"/>
    <w:rsid w:val="00576AF1"/>
    <w:rsid w:val="00577C5E"/>
    <w:rsid w:val="005810BA"/>
    <w:rsid w:val="00582C57"/>
    <w:rsid w:val="00587C12"/>
    <w:rsid w:val="005904BE"/>
    <w:rsid w:val="00592555"/>
    <w:rsid w:val="005A024C"/>
    <w:rsid w:val="005A4044"/>
    <w:rsid w:val="005B1AA7"/>
    <w:rsid w:val="005C1783"/>
    <w:rsid w:val="005C2211"/>
    <w:rsid w:val="005D1C86"/>
    <w:rsid w:val="005E5BC9"/>
    <w:rsid w:val="005F580F"/>
    <w:rsid w:val="005F7534"/>
    <w:rsid w:val="00612B07"/>
    <w:rsid w:val="0062274B"/>
    <w:rsid w:val="00623578"/>
    <w:rsid w:val="00634B33"/>
    <w:rsid w:val="00641DDF"/>
    <w:rsid w:val="006423E1"/>
    <w:rsid w:val="006462A4"/>
    <w:rsid w:val="00647E7A"/>
    <w:rsid w:val="006512F4"/>
    <w:rsid w:val="00662D6D"/>
    <w:rsid w:val="00663B74"/>
    <w:rsid w:val="0067344B"/>
    <w:rsid w:val="00675402"/>
    <w:rsid w:val="00684224"/>
    <w:rsid w:val="006A50F4"/>
    <w:rsid w:val="006A677F"/>
    <w:rsid w:val="006B2821"/>
    <w:rsid w:val="006B7B3B"/>
    <w:rsid w:val="006B7F6B"/>
    <w:rsid w:val="006C0754"/>
    <w:rsid w:val="006C2C67"/>
    <w:rsid w:val="006D3B35"/>
    <w:rsid w:val="006D3E58"/>
    <w:rsid w:val="006F09B7"/>
    <w:rsid w:val="006F5AFB"/>
    <w:rsid w:val="007029ED"/>
    <w:rsid w:val="007074F6"/>
    <w:rsid w:val="00713BB5"/>
    <w:rsid w:val="00716858"/>
    <w:rsid w:val="00717485"/>
    <w:rsid w:val="00723A72"/>
    <w:rsid w:val="00730EB8"/>
    <w:rsid w:val="00737CFE"/>
    <w:rsid w:val="00747D37"/>
    <w:rsid w:val="0075397A"/>
    <w:rsid w:val="007551F9"/>
    <w:rsid w:val="00757CF0"/>
    <w:rsid w:val="007602FF"/>
    <w:rsid w:val="007750AD"/>
    <w:rsid w:val="00783277"/>
    <w:rsid w:val="00787902"/>
    <w:rsid w:val="0079186D"/>
    <w:rsid w:val="00791877"/>
    <w:rsid w:val="00791A65"/>
    <w:rsid w:val="0079696C"/>
    <w:rsid w:val="007A5461"/>
    <w:rsid w:val="007A6436"/>
    <w:rsid w:val="007B39BC"/>
    <w:rsid w:val="007B7480"/>
    <w:rsid w:val="007B7DC7"/>
    <w:rsid w:val="007D5873"/>
    <w:rsid w:val="00802C64"/>
    <w:rsid w:val="00815468"/>
    <w:rsid w:val="00824C99"/>
    <w:rsid w:val="008255C8"/>
    <w:rsid w:val="00834E02"/>
    <w:rsid w:val="00834E0E"/>
    <w:rsid w:val="008363BD"/>
    <w:rsid w:val="00842960"/>
    <w:rsid w:val="00843906"/>
    <w:rsid w:val="00850314"/>
    <w:rsid w:val="0085326F"/>
    <w:rsid w:val="008569F4"/>
    <w:rsid w:val="00857D59"/>
    <w:rsid w:val="008612C6"/>
    <w:rsid w:val="008705A8"/>
    <w:rsid w:val="00870D14"/>
    <w:rsid w:val="00871545"/>
    <w:rsid w:val="00882D9E"/>
    <w:rsid w:val="00892092"/>
    <w:rsid w:val="008936F1"/>
    <w:rsid w:val="008A21FD"/>
    <w:rsid w:val="008A4CC1"/>
    <w:rsid w:val="008A68DE"/>
    <w:rsid w:val="008A7A9E"/>
    <w:rsid w:val="008B5A0A"/>
    <w:rsid w:val="008C062F"/>
    <w:rsid w:val="008C177D"/>
    <w:rsid w:val="008D6318"/>
    <w:rsid w:val="008E1793"/>
    <w:rsid w:val="008E7026"/>
    <w:rsid w:val="008E7919"/>
    <w:rsid w:val="008F452E"/>
    <w:rsid w:val="008F61FB"/>
    <w:rsid w:val="00906555"/>
    <w:rsid w:val="00911422"/>
    <w:rsid w:val="00922833"/>
    <w:rsid w:val="00923BF5"/>
    <w:rsid w:val="00931BC9"/>
    <w:rsid w:val="009470E2"/>
    <w:rsid w:val="0095052B"/>
    <w:rsid w:val="00956FEE"/>
    <w:rsid w:val="009605BD"/>
    <w:rsid w:val="009669C0"/>
    <w:rsid w:val="0098112F"/>
    <w:rsid w:val="0099446F"/>
    <w:rsid w:val="00995B00"/>
    <w:rsid w:val="009A3436"/>
    <w:rsid w:val="009B02D5"/>
    <w:rsid w:val="009C0B01"/>
    <w:rsid w:val="009C5A5F"/>
    <w:rsid w:val="009D4C23"/>
    <w:rsid w:val="009D78DE"/>
    <w:rsid w:val="009E3419"/>
    <w:rsid w:val="009E3801"/>
    <w:rsid w:val="00A11DD7"/>
    <w:rsid w:val="00A304F4"/>
    <w:rsid w:val="00A35994"/>
    <w:rsid w:val="00A45E06"/>
    <w:rsid w:val="00A538DC"/>
    <w:rsid w:val="00A562EC"/>
    <w:rsid w:val="00A56439"/>
    <w:rsid w:val="00A72CF5"/>
    <w:rsid w:val="00A765DA"/>
    <w:rsid w:val="00A816D8"/>
    <w:rsid w:val="00A94CF3"/>
    <w:rsid w:val="00AA4739"/>
    <w:rsid w:val="00AA5797"/>
    <w:rsid w:val="00AA5B02"/>
    <w:rsid w:val="00AA6CE5"/>
    <w:rsid w:val="00AA7E2A"/>
    <w:rsid w:val="00AB337F"/>
    <w:rsid w:val="00AB6B8C"/>
    <w:rsid w:val="00AB6CC9"/>
    <w:rsid w:val="00AC1D4C"/>
    <w:rsid w:val="00AC215B"/>
    <w:rsid w:val="00AC2D44"/>
    <w:rsid w:val="00AC7671"/>
    <w:rsid w:val="00AD6299"/>
    <w:rsid w:val="00AD7094"/>
    <w:rsid w:val="00AD79AD"/>
    <w:rsid w:val="00AE0024"/>
    <w:rsid w:val="00AF0F01"/>
    <w:rsid w:val="00AF259C"/>
    <w:rsid w:val="00AF27E6"/>
    <w:rsid w:val="00AF3561"/>
    <w:rsid w:val="00AF43BC"/>
    <w:rsid w:val="00AF6552"/>
    <w:rsid w:val="00B17229"/>
    <w:rsid w:val="00B17E7B"/>
    <w:rsid w:val="00B34D43"/>
    <w:rsid w:val="00B35C7B"/>
    <w:rsid w:val="00B37148"/>
    <w:rsid w:val="00B436E1"/>
    <w:rsid w:val="00B54B68"/>
    <w:rsid w:val="00B554A1"/>
    <w:rsid w:val="00B61E45"/>
    <w:rsid w:val="00B6207E"/>
    <w:rsid w:val="00B65B3A"/>
    <w:rsid w:val="00B74D26"/>
    <w:rsid w:val="00B75041"/>
    <w:rsid w:val="00B77A88"/>
    <w:rsid w:val="00B8373F"/>
    <w:rsid w:val="00B90926"/>
    <w:rsid w:val="00B93689"/>
    <w:rsid w:val="00BA1326"/>
    <w:rsid w:val="00BA32B3"/>
    <w:rsid w:val="00BB3031"/>
    <w:rsid w:val="00BC2533"/>
    <w:rsid w:val="00BC7E87"/>
    <w:rsid w:val="00BD4A76"/>
    <w:rsid w:val="00BD659F"/>
    <w:rsid w:val="00BF0A05"/>
    <w:rsid w:val="00C039C7"/>
    <w:rsid w:val="00C1426A"/>
    <w:rsid w:val="00C31B70"/>
    <w:rsid w:val="00C31BAD"/>
    <w:rsid w:val="00C372C3"/>
    <w:rsid w:val="00C5008A"/>
    <w:rsid w:val="00C675CE"/>
    <w:rsid w:val="00C67CF3"/>
    <w:rsid w:val="00C71E05"/>
    <w:rsid w:val="00C77082"/>
    <w:rsid w:val="00C87261"/>
    <w:rsid w:val="00C931AB"/>
    <w:rsid w:val="00C940BE"/>
    <w:rsid w:val="00CA6B24"/>
    <w:rsid w:val="00CB21DB"/>
    <w:rsid w:val="00CB2A2F"/>
    <w:rsid w:val="00CB3CCF"/>
    <w:rsid w:val="00CD4509"/>
    <w:rsid w:val="00CE3D7C"/>
    <w:rsid w:val="00D1086E"/>
    <w:rsid w:val="00D1203A"/>
    <w:rsid w:val="00D12FA1"/>
    <w:rsid w:val="00D166BA"/>
    <w:rsid w:val="00D22921"/>
    <w:rsid w:val="00D255D0"/>
    <w:rsid w:val="00D26799"/>
    <w:rsid w:val="00D337CD"/>
    <w:rsid w:val="00D36FE9"/>
    <w:rsid w:val="00D41F7C"/>
    <w:rsid w:val="00D45CF2"/>
    <w:rsid w:val="00D52190"/>
    <w:rsid w:val="00D70381"/>
    <w:rsid w:val="00D724EE"/>
    <w:rsid w:val="00D81D4C"/>
    <w:rsid w:val="00D84DD7"/>
    <w:rsid w:val="00D951AB"/>
    <w:rsid w:val="00DA04F1"/>
    <w:rsid w:val="00DB38EA"/>
    <w:rsid w:val="00DE1086"/>
    <w:rsid w:val="00E001AC"/>
    <w:rsid w:val="00E02179"/>
    <w:rsid w:val="00E02293"/>
    <w:rsid w:val="00E0526A"/>
    <w:rsid w:val="00E11B1A"/>
    <w:rsid w:val="00E147BF"/>
    <w:rsid w:val="00E26CE0"/>
    <w:rsid w:val="00E329B5"/>
    <w:rsid w:val="00E3757E"/>
    <w:rsid w:val="00E43890"/>
    <w:rsid w:val="00E44A1C"/>
    <w:rsid w:val="00E46A9B"/>
    <w:rsid w:val="00E50533"/>
    <w:rsid w:val="00E610A6"/>
    <w:rsid w:val="00E62135"/>
    <w:rsid w:val="00E6311A"/>
    <w:rsid w:val="00E66685"/>
    <w:rsid w:val="00E66C36"/>
    <w:rsid w:val="00E70D97"/>
    <w:rsid w:val="00E7586E"/>
    <w:rsid w:val="00E80CFF"/>
    <w:rsid w:val="00EB14A4"/>
    <w:rsid w:val="00ED4E3F"/>
    <w:rsid w:val="00ED50A9"/>
    <w:rsid w:val="00ED54DE"/>
    <w:rsid w:val="00ED5DB7"/>
    <w:rsid w:val="00ED7D68"/>
    <w:rsid w:val="00EE34B3"/>
    <w:rsid w:val="00EE487F"/>
    <w:rsid w:val="00EF05C8"/>
    <w:rsid w:val="00EF3E2F"/>
    <w:rsid w:val="00EF42BD"/>
    <w:rsid w:val="00EF62F7"/>
    <w:rsid w:val="00F015DF"/>
    <w:rsid w:val="00F05BED"/>
    <w:rsid w:val="00F06DB6"/>
    <w:rsid w:val="00F10E41"/>
    <w:rsid w:val="00F137F5"/>
    <w:rsid w:val="00F22AEF"/>
    <w:rsid w:val="00F41FD4"/>
    <w:rsid w:val="00F47DA0"/>
    <w:rsid w:val="00F53ECD"/>
    <w:rsid w:val="00F66D2F"/>
    <w:rsid w:val="00F67574"/>
    <w:rsid w:val="00F71B5D"/>
    <w:rsid w:val="00F80177"/>
    <w:rsid w:val="00F862E2"/>
    <w:rsid w:val="00F92870"/>
    <w:rsid w:val="00FA6CF3"/>
    <w:rsid w:val="00FB4B79"/>
    <w:rsid w:val="00FC1A36"/>
    <w:rsid w:val="00FC7FED"/>
    <w:rsid w:val="00FD1251"/>
    <w:rsid w:val="00FD4589"/>
    <w:rsid w:val="00FD688E"/>
    <w:rsid w:val="00FE1240"/>
    <w:rsid w:val="00FE3074"/>
    <w:rsid w:val="00FE78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BB61AC3"/>
  <w15:docId w15:val="{3E405CA0-3860-4836-89D9-3F9D5669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A0A"/>
    <w:rPr>
      <w:rFonts w:asciiTheme="minorHAnsi" w:hAnsiTheme="minorHAnsi"/>
      <w:sz w:val="24"/>
      <w:szCs w:val="24"/>
      <w:lang w:val="en-GB" w:eastAsia="en-US"/>
    </w:rPr>
  </w:style>
  <w:style w:type="paragraph" w:styleId="Heading1">
    <w:name w:val="heading 1"/>
    <w:basedOn w:val="Normal"/>
    <w:next w:val="Normal"/>
    <w:autoRedefine/>
    <w:qFormat/>
    <w:rsid w:val="00ED54DE"/>
    <w:pPr>
      <w:keepNext/>
      <w:numPr>
        <w:numId w:val="16"/>
      </w:numPr>
      <w:spacing w:before="240" w:after="60"/>
      <w:jc w:val="both"/>
      <w:outlineLvl w:val="0"/>
    </w:pPr>
    <w:rPr>
      <w:rFonts w:ascii="Calibri" w:hAnsi="Calibri" w:cs="Arial"/>
      <w:b/>
      <w:bCs/>
      <w:color w:val="000000" w:themeColor="text1"/>
      <w:kern w:val="32"/>
      <w:sz w:val="28"/>
      <w:szCs w:val="28"/>
    </w:rPr>
  </w:style>
  <w:style w:type="paragraph" w:styleId="Heading2">
    <w:name w:val="heading 2"/>
    <w:basedOn w:val="Normal"/>
    <w:next w:val="Normal"/>
    <w:link w:val="Heading2Char"/>
    <w:autoRedefine/>
    <w:qFormat/>
    <w:rsid w:val="00165288"/>
    <w:pPr>
      <w:keepNext/>
      <w:numPr>
        <w:ilvl w:val="1"/>
        <w:numId w:val="16"/>
      </w:numPr>
      <w:tabs>
        <w:tab w:val="clear" w:pos="2736"/>
      </w:tabs>
      <w:spacing w:before="240" w:after="60"/>
      <w:ind w:left="567" w:hanging="567"/>
      <w:jc w:val="both"/>
      <w:outlineLvl w:val="1"/>
    </w:pPr>
    <w:rPr>
      <w:rFonts w:eastAsia="MS Gothic"/>
      <w:b/>
      <w:bCs/>
      <w:iCs/>
      <w:color w:val="000000" w:themeColor="text1"/>
      <w:szCs w:val="28"/>
    </w:rPr>
  </w:style>
  <w:style w:type="paragraph" w:styleId="Heading3">
    <w:name w:val="heading 3"/>
    <w:basedOn w:val="Normal"/>
    <w:next w:val="Normal"/>
    <w:qFormat/>
    <w:rsid w:val="00D12FA1"/>
    <w:pPr>
      <w:keepNext/>
      <w:numPr>
        <w:ilvl w:val="2"/>
        <w:numId w:val="16"/>
      </w:numPr>
      <w:spacing w:before="240" w:after="60"/>
      <w:outlineLvl w:val="2"/>
    </w:pPr>
    <w:rPr>
      <w:rFonts w:cs="Arial"/>
      <w:bCs/>
      <w:sz w:val="26"/>
      <w:szCs w:val="26"/>
    </w:rPr>
  </w:style>
  <w:style w:type="paragraph" w:styleId="Heading4">
    <w:name w:val="heading 4"/>
    <w:basedOn w:val="Normal"/>
    <w:next w:val="Normal"/>
    <w:qFormat/>
    <w:rsid w:val="00D12FA1"/>
    <w:pPr>
      <w:keepNext/>
      <w:numPr>
        <w:ilvl w:val="3"/>
        <w:numId w:val="16"/>
      </w:numPr>
      <w:spacing w:before="240" w:after="60"/>
      <w:outlineLvl w:val="3"/>
    </w:pPr>
    <w:rPr>
      <w:b/>
      <w:bCs/>
      <w:sz w:val="28"/>
      <w:szCs w:val="28"/>
    </w:rPr>
  </w:style>
  <w:style w:type="paragraph" w:styleId="Heading5">
    <w:name w:val="heading 5"/>
    <w:basedOn w:val="Normal"/>
    <w:next w:val="Normal"/>
    <w:qFormat/>
    <w:rsid w:val="00D12FA1"/>
    <w:pPr>
      <w:numPr>
        <w:ilvl w:val="4"/>
        <w:numId w:val="16"/>
      </w:numPr>
      <w:spacing w:before="240" w:after="60"/>
      <w:outlineLvl w:val="4"/>
    </w:pPr>
    <w:rPr>
      <w:b/>
      <w:bCs/>
      <w:i/>
      <w:iCs/>
      <w:sz w:val="26"/>
      <w:szCs w:val="26"/>
    </w:rPr>
  </w:style>
  <w:style w:type="paragraph" w:styleId="Heading6">
    <w:name w:val="heading 6"/>
    <w:basedOn w:val="Normal"/>
    <w:next w:val="Normal"/>
    <w:qFormat/>
    <w:rsid w:val="00D12FA1"/>
    <w:pPr>
      <w:numPr>
        <w:ilvl w:val="5"/>
        <w:numId w:val="16"/>
      </w:numPr>
      <w:spacing w:before="240" w:after="60"/>
      <w:outlineLvl w:val="5"/>
    </w:pPr>
    <w:rPr>
      <w:b/>
      <w:bCs/>
      <w:sz w:val="22"/>
      <w:szCs w:val="22"/>
    </w:rPr>
  </w:style>
  <w:style w:type="paragraph" w:styleId="Heading7">
    <w:name w:val="heading 7"/>
    <w:basedOn w:val="Normal"/>
    <w:next w:val="Normal"/>
    <w:qFormat/>
    <w:rsid w:val="00D12FA1"/>
    <w:pPr>
      <w:numPr>
        <w:ilvl w:val="6"/>
        <w:numId w:val="16"/>
      </w:numPr>
      <w:spacing w:before="240" w:after="60"/>
      <w:outlineLvl w:val="6"/>
    </w:pPr>
  </w:style>
  <w:style w:type="paragraph" w:styleId="Heading8">
    <w:name w:val="heading 8"/>
    <w:basedOn w:val="Normal"/>
    <w:next w:val="Normal"/>
    <w:qFormat/>
    <w:rsid w:val="00D12FA1"/>
    <w:pPr>
      <w:numPr>
        <w:ilvl w:val="7"/>
        <w:numId w:val="16"/>
      </w:numPr>
      <w:spacing w:before="240" w:after="60"/>
      <w:outlineLvl w:val="7"/>
    </w:pPr>
    <w:rPr>
      <w:i/>
      <w:iCs/>
    </w:rPr>
  </w:style>
  <w:style w:type="paragraph" w:styleId="Heading9">
    <w:name w:val="heading 9"/>
    <w:basedOn w:val="Normal"/>
    <w:next w:val="Normal"/>
    <w:qFormat/>
    <w:rsid w:val="00D12FA1"/>
    <w:pPr>
      <w:numPr>
        <w:ilvl w:val="8"/>
        <w:numId w:val="1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qFormat/>
    <w:rsid w:val="00D12FA1"/>
    <w:pPr>
      <w:keepLines/>
      <w:numPr>
        <w:numId w:val="0"/>
      </w:numPr>
      <w:spacing w:before="480" w:after="0" w:line="276" w:lineRule="auto"/>
      <w:outlineLvl w:val="9"/>
    </w:pPr>
    <w:rPr>
      <w:rFonts w:eastAsia="MS Gothic" w:cs="Times New Roman"/>
      <w:color w:val="365F91"/>
      <w:kern w:val="0"/>
    </w:rPr>
  </w:style>
  <w:style w:type="paragraph" w:styleId="TOC1">
    <w:name w:val="toc 1"/>
    <w:basedOn w:val="Normal"/>
    <w:next w:val="Normal"/>
    <w:autoRedefine/>
    <w:uiPriority w:val="39"/>
    <w:rsid w:val="000C58C8"/>
    <w:pPr>
      <w:spacing w:before="120"/>
    </w:pPr>
    <w:rPr>
      <w:b/>
    </w:rPr>
  </w:style>
  <w:style w:type="paragraph" w:styleId="TOC3">
    <w:name w:val="toc 3"/>
    <w:basedOn w:val="Normal"/>
    <w:next w:val="Normal"/>
    <w:autoRedefine/>
    <w:uiPriority w:val="39"/>
    <w:rsid w:val="00107396"/>
    <w:pPr>
      <w:ind w:left="480"/>
    </w:pPr>
    <w:rPr>
      <w:rFonts w:ascii="Cambria" w:hAnsi="Cambria"/>
      <w:sz w:val="22"/>
      <w:szCs w:val="22"/>
    </w:rPr>
  </w:style>
  <w:style w:type="paragraph" w:styleId="TOC2">
    <w:name w:val="toc 2"/>
    <w:basedOn w:val="Normal"/>
    <w:next w:val="Normal"/>
    <w:autoRedefine/>
    <w:uiPriority w:val="39"/>
    <w:rsid w:val="000C58C8"/>
    <w:pPr>
      <w:ind w:left="240"/>
    </w:pPr>
    <w:rPr>
      <w:b/>
      <w:sz w:val="22"/>
      <w:szCs w:val="22"/>
    </w:rPr>
  </w:style>
  <w:style w:type="paragraph" w:styleId="TOC4">
    <w:name w:val="toc 4"/>
    <w:basedOn w:val="Normal"/>
    <w:next w:val="Normal"/>
    <w:autoRedefine/>
    <w:rsid w:val="00107396"/>
    <w:pPr>
      <w:ind w:left="720"/>
    </w:pPr>
    <w:rPr>
      <w:rFonts w:ascii="Cambria" w:hAnsi="Cambria"/>
      <w:sz w:val="20"/>
      <w:szCs w:val="20"/>
    </w:rPr>
  </w:style>
  <w:style w:type="paragraph" w:styleId="TOC5">
    <w:name w:val="toc 5"/>
    <w:basedOn w:val="Normal"/>
    <w:next w:val="Normal"/>
    <w:autoRedefine/>
    <w:rsid w:val="00107396"/>
    <w:pPr>
      <w:ind w:left="960"/>
    </w:pPr>
    <w:rPr>
      <w:rFonts w:ascii="Cambria" w:hAnsi="Cambria"/>
      <w:sz w:val="20"/>
      <w:szCs w:val="20"/>
    </w:rPr>
  </w:style>
  <w:style w:type="paragraph" w:styleId="TOC6">
    <w:name w:val="toc 6"/>
    <w:basedOn w:val="Normal"/>
    <w:next w:val="Normal"/>
    <w:autoRedefine/>
    <w:rsid w:val="00107396"/>
    <w:pPr>
      <w:ind w:left="1200"/>
    </w:pPr>
    <w:rPr>
      <w:rFonts w:ascii="Cambria" w:hAnsi="Cambria"/>
      <w:sz w:val="20"/>
      <w:szCs w:val="20"/>
    </w:rPr>
  </w:style>
  <w:style w:type="paragraph" w:styleId="TOC7">
    <w:name w:val="toc 7"/>
    <w:basedOn w:val="Normal"/>
    <w:next w:val="Normal"/>
    <w:autoRedefine/>
    <w:rsid w:val="00107396"/>
    <w:pPr>
      <w:ind w:left="1440"/>
    </w:pPr>
    <w:rPr>
      <w:rFonts w:ascii="Cambria" w:hAnsi="Cambria"/>
      <w:sz w:val="20"/>
      <w:szCs w:val="20"/>
    </w:rPr>
  </w:style>
  <w:style w:type="paragraph" w:styleId="TOC8">
    <w:name w:val="toc 8"/>
    <w:basedOn w:val="Normal"/>
    <w:next w:val="Normal"/>
    <w:autoRedefine/>
    <w:rsid w:val="00107396"/>
    <w:pPr>
      <w:ind w:left="1680"/>
    </w:pPr>
    <w:rPr>
      <w:rFonts w:ascii="Cambria" w:hAnsi="Cambria"/>
      <w:sz w:val="20"/>
      <w:szCs w:val="20"/>
    </w:rPr>
  </w:style>
  <w:style w:type="paragraph" w:styleId="TOC9">
    <w:name w:val="toc 9"/>
    <w:basedOn w:val="Normal"/>
    <w:next w:val="Normal"/>
    <w:autoRedefine/>
    <w:rsid w:val="00107396"/>
    <w:pPr>
      <w:ind w:left="1920"/>
    </w:pPr>
    <w:rPr>
      <w:rFonts w:ascii="Cambria" w:hAnsi="Cambria"/>
      <w:sz w:val="20"/>
      <w:szCs w:val="20"/>
    </w:rPr>
  </w:style>
  <w:style w:type="paragraph" w:styleId="Header">
    <w:name w:val="header"/>
    <w:basedOn w:val="Normal"/>
    <w:link w:val="HeaderChar"/>
    <w:rsid w:val="00107396"/>
    <w:pPr>
      <w:tabs>
        <w:tab w:val="center" w:pos="4320"/>
        <w:tab w:val="right" w:pos="8640"/>
      </w:tabs>
    </w:pPr>
    <w:rPr>
      <w:rFonts w:ascii="Times New Roman" w:hAnsi="Times New Roman"/>
      <w:lang w:val="en-US"/>
    </w:rPr>
  </w:style>
  <w:style w:type="character" w:customStyle="1" w:styleId="HeaderChar">
    <w:name w:val="Header Char"/>
    <w:link w:val="Header"/>
    <w:rsid w:val="00107396"/>
    <w:rPr>
      <w:sz w:val="24"/>
      <w:szCs w:val="24"/>
      <w:lang w:val="en-US"/>
    </w:rPr>
  </w:style>
  <w:style w:type="paragraph" w:styleId="Footer">
    <w:name w:val="footer"/>
    <w:basedOn w:val="Normal"/>
    <w:link w:val="FooterChar"/>
    <w:uiPriority w:val="99"/>
    <w:rsid w:val="00107396"/>
    <w:pPr>
      <w:tabs>
        <w:tab w:val="center" w:pos="4320"/>
        <w:tab w:val="right" w:pos="8640"/>
      </w:tabs>
    </w:pPr>
    <w:rPr>
      <w:rFonts w:ascii="Times New Roman" w:hAnsi="Times New Roman"/>
      <w:lang w:val="en-US"/>
    </w:rPr>
  </w:style>
  <w:style w:type="character" w:customStyle="1" w:styleId="FooterChar">
    <w:name w:val="Footer Char"/>
    <w:link w:val="Footer"/>
    <w:uiPriority w:val="99"/>
    <w:rsid w:val="00107396"/>
    <w:rPr>
      <w:sz w:val="24"/>
      <w:szCs w:val="24"/>
      <w:lang w:val="en-US"/>
    </w:rPr>
  </w:style>
  <w:style w:type="paragraph" w:styleId="Index1">
    <w:name w:val="index 1"/>
    <w:basedOn w:val="Normal"/>
    <w:next w:val="Normal"/>
    <w:autoRedefine/>
    <w:rsid w:val="00107396"/>
    <w:pPr>
      <w:ind w:left="240" w:hanging="240"/>
    </w:pPr>
  </w:style>
  <w:style w:type="paragraph" w:styleId="Index2">
    <w:name w:val="index 2"/>
    <w:basedOn w:val="Normal"/>
    <w:next w:val="Normal"/>
    <w:autoRedefine/>
    <w:rsid w:val="00107396"/>
    <w:pPr>
      <w:ind w:left="480" w:hanging="240"/>
    </w:pPr>
  </w:style>
  <w:style w:type="paragraph" w:styleId="Index3">
    <w:name w:val="index 3"/>
    <w:basedOn w:val="Normal"/>
    <w:next w:val="Normal"/>
    <w:autoRedefine/>
    <w:rsid w:val="00107396"/>
    <w:pPr>
      <w:ind w:left="720" w:hanging="240"/>
    </w:pPr>
  </w:style>
  <w:style w:type="paragraph" w:styleId="Index4">
    <w:name w:val="index 4"/>
    <w:basedOn w:val="Normal"/>
    <w:next w:val="Normal"/>
    <w:autoRedefine/>
    <w:rsid w:val="00107396"/>
    <w:pPr>
      <w:ind w:left="960" w:hanging="240"/>
    </w:pPr>
  </w:style>
  <w:style w:type="paragraph" w:styleId="Index5">
    <w:name w:val="index 5"/>
    <w:basedOn w:val="Normal"/>
    <w:next w:val="Normal"/>
    <w:autoRedefine/>
    <w:rsid w:val="00107396"/>
    <w:pPr>
      <w:ind w:left="1200" w:hanging="240"/>
    </w:pPr>
  </w:style>
  <w:style w:type="paragraph" w:styleId="Index6">
    <w:name w:val="index 6"/>
    <w:basedOn w:val="Normal"/>
    <w:next w:val="Normal"/>
    <w:autoRedefine/>
    <w:rsid w:val="00107396"/>
    <w:pPr>
      <w:ind w:left="1440" w:hanging="240"/>
    </w:pPr>
  </w:style>
  <w:style w:type="paragraph" w:styleId="Index7">
    <w:name w:val="index 7"/>
    <w:basedOn w:val="Normal"/>
    <w:next w:val="Normal"/>
    <w:autoRedefine/>
    <w:rsid w:val="00107396"/>
    <w:pPr>
      <w:ind w:left="1680" w:hanging="240"/>
    </w:pPr>
  </w:style>
  <w:style w:type="paragraph" w:styleId="Index8">
    <w:name w:val="index 8"/>
    <w:basedOn w:val="Normal"/>
    <w:next w:val="Normal"/>
    <w:autoRedefine/>
    <w:rsid w:val="00107396"/>
    <w:pPr>
      <w:ind w:left="1920" w:hanging="240"/>
    </w:pPr>
  </w:style>
  <w:style w:type="paragraph" w:styleId="Index9">
    <w:name w:val="index 9"/>
    <w:basedOn w:val="Normal"/>
    <w:next w:val="Normal"/>
    <w:autoRedefine/>
    <w:rsid w:val="00107396"/>
    <w:pPr>
      <w:ind w:left="2160" w:hanging="240"/>
    </w:pPr>
  </w:style>
  <w:style w:type="paragraph" w:styleId="IndexHeading">
    <w:name w:val="index heading"/>
    <w:basedOn w:val="Normal"/>
    <w:next w:val="Index1"/>
    <w:rsid w:val="00107396"/>
  </w:style>
  <w:style w:type="character" w:styleId="PageNumber">
    <w:name w:val="page number"/>
    <w:rsid w:val="00107396"/>
  </w:style>
  <w:style w:type="character" w:customStyle="1" w:styleId="Heading2Char">
    <w:name w:val="Heading 2 Char"/>
    <w:link w:val="Heading2"/>
    <w:rsid w:val="00165288"/>
    <w:rPr>
      <w:rFonts w:asciiTheme="minorHAnsi" w:eastAsia="MS Gothic" w:hAnsiTheme="minorHAnsi"/>
      <w:b/>
      <w:bCs/>
      <w:iCs/>
      <w:color w:val="000000" w:themeColor="text1"/>
      <w:sz w:val="24"/>
      <w:szCs w:val="28"/>
      <w:lang w:val="en-GB" w:eastAsia="en-US"/>
    </w:rPr>
  </w:style>
  <w:style w:type="character" w:styleId="Hyperlink">
    <w:name w:val="Hyperlink"/>
    <w:uiPriority w:val="99"/>
    <w:rsid w:val="00107396"/>
    <w:rPr>
      <w:color w:val="0000FF"/>
      <w:u w:val="single"/>
    </w:rPr>
  </w:style>
  <w:style w:type="table" w:styleId="TableGrid">
    <w:name w:val="Table Grid"/>
    <w:basedOn w:val="TableNormal"/>
    <w:rsid w:val="00107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D54DE"/>
    <w:pPr>
      <w:spacing w:before="240" w:after="60"/>
      <w:jc w:val="center"/>
      <w:outlineLvl w:val="0"/>
    </w:pPr>
    <w:rPr>
      <w:rFonts w:cs="Arial"/>
      <w:b/>
      <w:bCs/>
      <w:color w:val="000000" w:themeColor="text1"/>
      <w:kern w:val="28"/>
      <w:sz w:val="32"/>
      <w:szCs w:val="32"/>
    </w:rPr>
  </w:style>
  <w:style w:type="paragraph" w:customStyle="1" w:styleId="Style1">
    <w:name w:val="Style1"/>
    <w:basedOn w:val="Heading2"/>
    <w:rsid w:val="00107396"/>
  </w:style>
  <w:style w:type="paragraph" w:customStyle="1" w:styleId="Heading21">
    <w:name w:val="Heading 2  1"/>
    <w:basedOn w:val="Heading2"/>
    <w:rsid w:val="00107396"/>
  </w:style>
  <w:style w:type="numbering" w:styleId="111111">
    <w:name w:val="Outline List 2"/>
    <w:basedOn w:val="NoList"/>
    <w:rsid w:val="00107396"/>
    <w:pPr>
      <w:numPr>
        <w:numId w:val="6"/>
      </w:numPr>
    </w:pPr>
  </w:style>
  <w:style w:type="paragraph" w:styleId="Caption">
    <w:name w:val="caption"/>
    <w:basedOn w:val="Normal"/>
    <w:next w:val="Normal"/>
    <w:qFormat/>
    <w:rsid w:val="00D12FA1"/>
    <w:rPr>
      <w:b/>
      <w:bCs/>
      <w:sz w:val="20"/>
      <w:szCs w:val="20"/>
    </w:rPr>
  </w:style>
  <w:style w:type="character" w:styleId="FollowedHyperlink">
    <w:name w:val="FollowedHyperlink"/>
    <w:rsid w:val="00107396"/>
    <w:rPr>
      <w:color w:val="800080"/>
      <w:u w:val="single"/>
    </w:rPr>
  </w:style>
  <w:style w:type="character" w:styleId="CommentReference">
    <w:name w:val="annotation reference"/>
    <w:semiHidden/>
    <w:rsid w:val="00BA1326"/>
    <w:rPr>
      <w:sz w:val="16"/>
      <w:szCs w:val="16"/>
    </w:rPr>
  </w:style>
  <w:style w:type="paragraph" w:styleId="CommentText">
    <w:name w:val="annotation text"/>
    <w:basedOn w:val="Normal"/>
    <w:semiHidden/>
    <w:rsid w:val="00BA1326"/>
    <w:rPr>
      <w:sz w:val="20"/>
      <w:szCs w:val="20"/>
    </w:rPr>
  </w:style>
  <w:style w:type="paragraph" w:styleId="CommentSubject">
    <w:name w:val="annotation subject"/>
    <w:basedOn w:val="CommentText"/>
    <w:next w:val="CommentText"/>
    <w:semiHidden/>
    <w:rsid w:val="00BA1326"/>
    <w:rPr>
      <w:b/>
      <w:bCs/>
    </w:rPr>
  </w:style>
  <w:style w:type="paragraph" w:styleId="BalloonText">
    <w:name w:val="Balloon Text"/>
    <w:basedOn w:val="Normal"/>
    <w:semiHidden/>
    <w:rsid w:val="00BA1326"/>
    <w:rPr>
      <w:rFonts w:ascii="Tahoma" w:hAnsi="Tahoma" w:cs="Tahoma"/>
      <w:sz w:val="16"/>
      <w:szCs w:val="16"/>
    </w:rPr>
  </w:style>
  <w:style w:type="table" w:styleId="TableElegant">
    <w:name w:val="Table Elegant"/>
    <w:basedOn w:val="TableNormal"/>
    <w:rsid w:val="0075397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Appendix">
    <w:name w:val="Heading 1 - Appendix"/>
    <w:basedOn w:val="Heading1"/>
    <w:next w:val="Normal"/>
    <w:qFormat/>
    <w:rsid w:val="00D12FA1"/>
    <w:pPr>
      <w:numPr>
        <w:numId w:val="17"/>
      </w:numPr>
      <w:spacing w:before="0"/>
      <w:contextualSpacing/>
    </w:pPr>
    <w:rPr>
      <w:kern w:val="0"/>
      <w:sz w:val="32"/>
      <w:szCs w:val="32"/>
      <w:lang w:val="en-IE"/>
    </w:rPr>
  </w:style>
  <w:style w:type="paragraph" w:customStyle="1" w:styleId="Tablenormal0">
    <w:name w:val="Table normal"/>
    <w:basedOn w:val="Normal"/>
    <w:rsid w:val="0075397A"/>
    <w:pPr>
      <w:contextualSpacing/>
      <w:jc w:val="both"/>
    </w:pPr>
    <w:rPr>
      <w:sz w:val="20"/>
      <w:szCs w:val="20"/>
      <w:lang w:val="en-IE"/>
    </w:rPr>
  </w:style>
  <w:style w:type="paragraph" w:styleId="ListParagraph">
    <w:name w:val="List Paragraph"/>
    <w:basedOn w:val="Normal"/>
    <w:uiPriority w:val="99"/>
    <w:qFormat/>
    <w:rsid w:val="00D12FA1"/>
    <w:pPr>
      <w:ind w:left="720"/>
    </w:pPr>
    <w:rPr>
      <w:lang w:val="en-IE" w:eastAsia="en-GB"/>
    </w:rPr>
  </w:style>
  <w:style w:type="paragraph" w:styleId="EndnoteText">
    <w:name w:val="endnote text"/>
    <w:basedOn w:val="Normal"/>
    <w:link w:val="EndnoteTextChar"/>
    <w:rsid w:val="000C2C2D"/>
    <w:rPr>
      <w:rFonts w:ascii="Times New Roman" w:hAnsi="Times New Roman"/>
      <w:sz w:val="20"/>
      <w:szCs w:val="20"/>
    </w:rPr>
  </w:style>
  <w:style w:type="character" w:customStyle="1" w:styleId="EndnoteTextChar">
    <w:name w:val="Endnote Text Char"/>
    <w:link w:val="EndnoteText"/>
    <w:rsid w:val="000C2C2D"/>
    <w:rPr>
      <w:lang w:val="en-GB" w:eastAsia="en-US"/>
    </w:rPr>
  </w:style>
  <w:style w:type="character" w:styleId="EndnoteReference">
    <w:name w:val="endnote reference"/>
    <w:rsid w:val="000C2C2D"/>
    <w:rPr>
      <w:vertAlign w:val="superscript"/>
    </w:rPr>
  </w:style>
  <w:style w:type="paragraph" w:styleId="FootnoteText">
    <w:name w:val="footnote text"/>
    <w:basedOn w:val="Normal"/>
    <w:link w:val="FootnoteTextChar"/>
    <w:rsid w:val="00B61E45"/>
    <w:rPr>
      <w:rFonts w:ascii="Times New Roman" w:hAnsi="Times New Roman"/>
      <w:sz w:val="20"/>
      <w:szCs w:val="20"/>
    </w:rPr>
  </w:style>
  <w:style w:type="character" w:customStyle="1" w:styleId="FootnoteTextChar">
    <w:name w:val="Footnote Text Char"/>
    <w:link w:val="FootnoteText"/>
    <w:rsid w:val="00B61E45"/>
    <w:rPr>
      <w:lang w:val="en-GB" w:eastAsia="en-US"/>
    </w:rPr>
  </w:style>
  <w:style w:type="character" w:styleId="FootnoteReference">
    <w:name w:val="footnote reference"/>
    <w:rsid w:val="00B61E45"/>
    <w:rPr>
      <w:vertAlign w:val="superscript"/>
    </w:rPr>
  </w:style>
  <w:style w:type="paragraph" w:customStyle="1" w:styleId="EndNoteBibliographyTitle">
    <w:name w:val="EndNote Bibliography Title"/>
    <w:basedOn w:val="Normal"/>
    <w:link w:val="EndNoteBibliographyTitleChar"/>
    <w:rsid w:val="00AD79AD"/>
    <w:pPr>
      <w:jc w:val="center"/>
    </w:pPr>
    <w:rPr>
      <w:rFonts w:ascii="Times New Roman" w:hAnsi="Times New Roman"/>
      <w:noProof/>
      <w:lang w:val="en-US"/>
    </w:rPr>
  </w:style>
  <w:style w:type="character" w:customStyle="1" w:styleId="EndNoteBibliographyTitleChar">
    <w:name w:val="EndNote Bibliography Title Char"/>
    <w:link w:val="EndNoteBibliographyTitle"/>
    <w:rsid w:val="00AD79AD"/>
    <w:rPr>
      <w:noProof/>
      <w:sz w:val="24"/>
      <w:szCs w:val="24"/>
      <w:lang w:val="en-US" w:eastAsia="en-US"/>
    </w:rPr>
  </w:style>
  <w:style w:type="paragraph" w:customStyle="1" w:styleId="EndNoteBibliography">
    <w:name w:val="EndNote Bibliography"/>
    <w:basedOn w:val="Normal"/>
    <w:link w:val="EndNoteBibliographyChar"/>
    <w:rsid w:val="00AD79AD"/>
    <w:pPr>
      <w:jc w:val="both"/>
    </w:pPr>
    <w:rPr>
      <w:rFonts w:ascii="Times New Roman" w:hAnsi="Times New Roman"/>
      <w:noProof/>
      <w:lang w:val="en-US"/>
    </w:rPr>
  </w:style>
  <w:style w:type="character" w:customStyle="1" w:styleId="EndNoteBibliographyChar">
    <w:name w:val="EndNote Bibliography Char"/>
    <w:link w:val="EndNoteBibliography"/>
    <w:rsid w:val="00AD79AD"/>
    <w:rPr>
      <w:noProof/>
      <w:sz w:val="24"/>
      <w:szCs w:val="24"/>
      <w:lang w:val="en-US" w:eastAsia="en-US"/>
    </w:rPr>
  </w:style>
  <w:style w:type="paragraph" w:styleId="Revision">
    <w:name w:val="Revision"/>
    <w:hidden/>
    <w:uiPriority w:val="99"/>
    <w:semiHidden/>
    <w:rsid w:val="00203425"/>
    <w:rPr>
      <w:rFonts w:ascii="Arial" w:hAnsi="Arial"/>
      <w:sz w:val="24"/>
      <w:szCs w:val="24"/>
      <w:lang w:val="en-GB" w:eastAsia="en-US"/>
    </w:rPr>
  </w:style>
  <w:style w:type="character" w:customStyle="1" w:styleId="TitleChar">
    <w:name w:val="Title Char"/>
    <w:basedOn w:val="DefaultParagraphFont"/>
    <w:link w:val="Title"/>
    <w:rsid w:val="00152D3A"/>
    <w:rPr>
      <w:rFonts w:asciiTheme="minorHAnsi" w:hAnsiTheme="minorHAnsi" w:cs="Arial"/>
      <w:b/>
      <w:bCs/>
      <w:color w:val="000000" w:themeColor="text1"/>
      <w:kern w:val="28"/>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1117">
      <w:bodyDiv w:val="1"/>
      <w:marLeft w:val="0"/>
      <w:marRight w:val="0"/>
      <w:marTop w:val="0"/>
      <w:marBottom w:val="0"/>
      <w:divBdr>
        <w:top w:val="none" w:sz="0" w:space="0" w:color="auto"/>
        <w:left w:val="none" w:sz="0" w:space="0" w:color="auto"/>
        <w:bottom w:val="none" w:sz="0" w:space="0" w:color="auto"/>
        <w:right w:val="none" w:sz="0" w:space="0" w:color="auto"/>
      </w:divBdr>
    </w:div>
    <w:div w:id="149828031">
      <w:bodyDiv w:val="1"/>
      <w:marLeft w:val="0"/>
      <w:marRight w:val="0"/>
      <w:marTop w:val="0"/>
      <w:marBottom w:val="0"/>
      <w:divBdr>
        <w:top w:val="none" w:sz="0" w:space="0" w:color="auto"/>
        <w:left w:val="none" w:sz="0" w:space="0" w:color="auto"/>
        <w:bottom w:val="none" w:sz="0" w:space="0" w:color="auto"/>
        <w:right w:val="none" w:sz="0" w:space="0" w:color="auto"/>
      </w:divBdr>
    </w:div>
    <w:div w:id="185487016">
      <w:bodyDiv w:val="1"/>
      <w:marLeft w:val="0"/>
      <w:marRight w:val="0"/>
      <w:marTop w:val="0"/>
      <w:marBottom w:val="0"/>
      <w:divBdr>
        <w:top w:val="none" w:sz="0" w:space="0" w:color="auto"/>
        <w:left w:val="none" w:sz="0" w:space="0" w:color="auto"/>
        <w:bottom w:val="none" w:sz="0" w:space="0" w:color="auto"/>
        <w:right w:val="none" w:sz="0" w:space="0" w:color="auto"/>
      </w:divBdr>
    </w:div>
    <w:div w:id="325399207">
      <w:bodyDiv w:val="1"/>
      <w:marLeft w:val="0"/>
      <w:marRight w:val="0"/>
      <w:marTop w:val="0"/>
      <w:marBottom w:val="0"/>
      <w:divBdr>
        <w:top w:val="none" w:sz="0" w:space="0" w:color="auto"/>
        <w:left w:val="none" w:sz="0" w:space="0" w:color="auto"/>
        <w:bottom w:val="none" w:sz="0" w:space="0" w:color="auto"/>
        <w:right w:val="none" w:sz="0" w:space="0" w:color="auto"/>
      </w:divBdr>
    </w:div>
    <w:div w:id="483667021">
      <w:bodyDiv w:val="1"/>
      <w:marLeft w:val="0"/>
      <w:marRight w:val="0"/>
      <w:marTop w:val="0"/>
      <w:marBottom w:val="0"/>
      <w:divBdr>
        <w:top w:val="none" w:sz="0" w:space="0" w:color="auto"/>
        <w:left w:val="none" w:sz="0" w:space="0" w:color="auto"/>
        <w:bottom w:val="none" w:sz="0" w:space="0" w:color="auto"/>
        <w:right w:val="none" w:sz="0" w:space="0" w:color="auto"/>
      </w:divBdr>
      <w:divsChild>
        <w:div w:id="792594256">
          <w:marLeft w:val="0"/>
          <w:marRight w:val="0"/>
          <w:marTop w:val="0"/>
          <w:marBottom w:val="0"/>
          <w:divBdr>
            <w:top w:val="none" w:sz="0" w:space="0" w:color="auto"/>
            <w:left w:val="none" w:sz="0" w:space="0" w:color="auto"/>
            <w:bottom w:val="none" w:sz="0" w:space="0" w:color="auto"/>
            <w:right w:val="none" w:sz="0" w:space="0" w:color="auto"/>
          </w:divBdr>
          <w:divsChild>
            <w:div w:id="20670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4342">
      <w:bodyDiv w:val="1"/>
      <w:marLeft w:val="0"/>
      <w:marRight w:val="0"/>
      <w:marTop w:val="0"/>
      <w:marBottom w:val="0"/>
      <w:divBdr>
        <w:top w:val="none" w:sz="0" w:space="0" w:color="auto"/>
        <w:left w:val="none" w:sz="0" w:space="0" w:color="auto"/>
        <w:bottom w:val="none" w:sz="0" w:space="0" w:color="auto"/>
        <w:right w:val="none" w:sz="0" w:space="0" w:color="auto"/>
      </w:divBdr>
    </w:div>
    <w:div w:id="504824724">
      <w:bodyDiv w:val="1"/>
      <w:marLeft w:val="0"/>
      <w:marRight w:val="0"/>
      <w:marTop w:val="0"/>
      <w:marBottom w:val="0"/>
      <w:divBdr>
        <w:top w:val="none" w:sz="0" w:space="0" w:color="auto"/>
        <w:left w:val="none" w:sz="0" w:space="0" w:color="auto"/>
        <w:bottom w:val="none" w:sz="0" w:space="0" w:color="auto"/>
        <w:right w:val="none" w:sz="0" w:space="0" w:color="auto"/>
      </w:divBdr>
    </w:div>
    <w:div w:id="535777816">
      <w:bodyDiv w:val="1"/>
      <w:marLeft w:val="0"/>
      <w:marRight w:val="0"/>
      <w:marTop w:val="0"/>
      <w:marBottom w:val="0"/>
      <w:divBdr>
        <w:top w:val="none" w:sz="0" w:space="0" w:color="auto"/>
        <w:left w:val="none" w:sz="0" w:space="0" w:color="auto"/>
        <w:bottom w:val="none" w:sz="0" w:space="0" w:color="auto"/>
        <w:right w:val="none" w:sz="0" w:space="0" w:color="auto"/>
      </w:divBdr>
    </w:div>
    <w:div w:id="541097756">
      <w:bodyDiv w:val="1"/>
      <w:marLeft w:val="0"/>
      <w:marRight w:val="0"/>
      <w:marTop w:val="0"/>
      <w:marBottom w:val="0"/>
      <w:divBdr>
        <w:top w:val="none" w:sz="0" w:space="0" w:color="auto"/>
        <w:left w:val="none" w:sz="0" w:space="0" w:color="auto"/>
        <w:bottom w:val="none" w:sz="0" w:space="0" w:color="auto"/>
        <w:right w:val="none" w:sz="0" w:space="0" w:color="auto"/>
      </w:divBdr>
    </w:div>
    <w:div w:id="687364619">
      <w:bodyDiv w:val="1"/>
      <w:marLeft w:val="0"/>
      <w:marRight w:val="0"/>
      <w:marTop w:val="0"/>
      <w:marBottom w:val="0"/>
      <w:divBdr>
        <w:top w:val="none" w:sz="0" w:space="0" w:color="auto"/>
        <w:left w:val="none" w:sz="0" w:space="0" w:color="auto"/>
        <w:bottom w:val="none" w:sz="0" w:space="0" w:color="auto"/>
        <w:right w:val="none" w:sz="0" w:space="0" w:color="auto"/>
      </w:divBdr>
    </w:div>
    <w:div w:id="849370640">
      <w:bodyDiv w:val="1"/>
      <w:marLeft w:val="0"/>
      <w:marRight w:val="0"/>
      <w:marTop w:val="0"/>
      <w:marBottom w:val="0"/>
      <w:divBdr>
        <w:top w:val="none" w:sz="0" w:space="0" w:color="auto"/>
        <w:left w:val="none" w:sz="0" w:space="0" w:color="auto"/>
        <w:bottom w:val="none" w:sz="0" w:space="0" w:color="auto"/>
        <w:right w:val="none" w:sz="0" w:space="0" w:color="auto"/>
      </w:divBdr>
    </w:div>
    <w:div w:id="1167476195">
      <w:bodyDiv w:val="1"/>
      <w:marLeft w:val="0"/>
      <w:marRight w:val="0"/>
      <w:marTop w:val="0"/>
      <w:marBottom w:val="0"/>
      <w:divBdr>
        <w:top w:val="none" w:sz="0" w:space="0" w:color="auto"/>
        <w:left w:val="none" w:sz="0" w:space="0" w:color="auto"/>
        <w:bottom w:val="none" w:sz="0" w:space="0" w:color="auto"/>
        <w:right w:val="none" w:sz="0" w:space="0" w:color="auto"/>
      </w:divBdr>
    </w:div>
    <w:div w:id="1259556985">
      <w:bodyDiv w:val="1"/>
      <w:marLeft w:val="0"/>
      <w:marRight w:val="0"/>
      <w:marTop w:val="0"/>
      <w:marBottom w:val="0"/>
      <w:divBdr>
        <w:top w:val="none" w:sz="0" w:space="0" w:color="auto"/>
        <w:left w:val="none" w:sz="0" w:space="0" w:color="auto"/>
        <w:bottom w:val="none" w:sz="0" w:space="0" w:color="auto"/>
        <w:right w:val="none" w:sz="0" w:space="0" w:color="auto"/>
      </w:divBdr>
    </w:div>
    <w:div w:id="1459837839">
      <w:bodyDiv w:val="1"/>
      <w:marLeft w:val="0"/>
      <w:marRight w:val="0"/>
      <w:marTop w:val="0"/>
      <w:marBottom w:val="0"/>
      <w:divBdr>
        <w:top w:val="none" w:sz="0" w:space="0" w:color="auto"/>
        <w:left w:val="none" w:sz="0" w:space="0" w:color="auto"/>
        <w:bottom w:val="none" w:sz="0" w:space="0" w:color="auto"/>
        <w:right w:val="none" w:sz="0" w:space="0" w:color="auto"/>
      </w:divBdr>
    </w:div>
    <w:div w:id="1478374360">
      <w:bodyDiv w:val="1"/>
      <w:marLeft w:val="0"/>
      <w:marRight w:val="0"/>
      <w:marTop w:val="0"/>
      <w:marBottom w:val="0"/>
      <w:divBdr>
        <w:top w:val="none" w:sz="0" w:space="0" w:color="auto"/>
        <w:left w:val="none" w:sz="0" w:space="0" w:color="auto"/>
        <w:bottom w:val="none" w:sz="0" w:space="0" w:color="auto"/>
        <w:right w:val="none" w:sz="0" w:space="0" w:color="auto"/>
      </w:divBdr>
    </w:div>
    <w:div w:id="1525284940">
      <w:bodyDiv w:val="1"/>
      <w:marLeft w:val="0"/>
      <w:marRight w:val="0"/>
      <w:marTop w:val="0"/>
      <w:marBottom w:val="0"/>
      <w:divBdr>
        <w:top w:val="none" w:sz="0" w:space="0" w:color="auto"/>
        <w:left w:val="none" w:sz="0" w:space="0" w:color="auto"/>
        <w:bottom w:val="none" w:sz="0" w:space="0" w:color="auto"/>
        <w:right w:val="none" w:sz="0" w:space="0" w:color="auto"/>
      </w:divBdr>
    </w:div>
    <w:div w:id="1646426199">
      <w:bodyDiv w:val="1"/>
      <w:marLeft w:val="0"/>
      <w:marRight w:val="0"/>
      <w:marTop w:val="0"/>
      <w:marBottom w:val="0"/>
      <w:divBdr>
        <w:top w:val="none" w:sz="0" w:space="0" w:color="auto"/>
        <w:left w:val="none" w:sz="0" w:space="0" w:color="auto"/>
        <w:bottom w:val="none" w:sz="0" w:space="0" w:color="auto"/>
        <w:right w:val="none" w:sz="0" w:space="0" w:color="auto"/>
      </w:divBdr>
    </w:div>
    <w:div w:id="2026711460">
      <w:bodyDiv w:val="1"/>
      <w:marLeft w:val="0"/>
      <w:marRight w:val="0"/>
      <w:marTop w:val="0"/>
      <w:marBottom w:val="0"/>
      <w:divBdr>
        <w:top w:val="none" w:sz="0" w:space="0" w:color="auto"/>
        <w:left w:val="none" w:sz="0" w:space="0" w:color="auto"/>
        <w:bottom w:val="none" w:sz="0" w:space="0" w:color="auto"/>
        <w:right w:val="none" w:sz="0" w:space="0" w:color="auto"/>
      </w:divBdr>
    </w:div>
    <w:div w:id="203229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icscheme.org/en/publica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ncologydrugs@cancercontrol.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www.hse.ie/eng/services/list/5/cancer/profinfo/medonc/sactguidance/" TargetMode="External"/><Relationship Id="rId1" Type="http://schemas.openxmlformats.org/officeDocument/2006/relationships/hyperlink" Target="http://www.hse.ie/eng/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3AFCF-D801-434D-A7CB-DD3A161E97EF}">
  <ds:schemaRefs>
    <ds:schemaRef ds:uri="http://schemas.openxmlformats.org/officeDocument/2006/bibliography"/>
  </ds:schemaRefs>
</ds:datastoreItem>
</file>

<file path=customXml/itemProps2.xml><?xml version="1.0" encoding="utf-8"?>
<ds:datastoreItem xmlns:ds="http://schemas.openxmlformats.org/officeDocument/2006/customXml" ds:itemID="{EC7DAED9-43BA-4667-BF20-04BF5ABB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890</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NCCP Temp ACU SOP104 Tray Prep and Check</vt:lpstr>
    </vt:vector>
  </TitlesOfParts>
  <Company>NCCP</Company>
  <LinksUpToDate>false</LinksUpToDate>
  <CharactersWithSpaces>5915</CharactersWithSpaces>
  <SharedDoc>false</SharedDoc>
  <HLinks>
    <vt:vector size="168" baseType="variant">
      <vt:variant>
        <vt:i4>1245253</vt:i4>
      </vt:variant>
      <vt:variant>
        <vt:i4>156</vt:i4>
      </vt:variant>
      <vt:variant>
        <vt:i4>0</vt:i4>
      </vt:variant>
      <vt:variant>
        <vt:i4>5</vt:i4>
      </vt:variant>
      <vt:variant>
        <vt:lpwstr>https://www.nice.org.uk/advice/ktt22/chapter/Evidence-context</vt:lpwstr>
      </vt:variant>
      <vt:variant>
        <vt:lpwstr/>
      </vt:variant>
      <vt:variant>
        <vt:i4>3145828</vt:i4>
      </vt:variant>
      <vt:variant>
        <vt:i4>153</vt:i4>
      </vt:variant>
      <vt:variant>
        <vt:i4>0</vt:i4>
      </vt:variant>
      <vt:variant>
        <vt:i4>5</vt:i4>
      </vt:variant>
      <vt:variant>
        <vt:lpwstr>https://www.ncri.ie/sites/ncri/files/pubs/CancerIncidenceProjections_NCRI_fullreport_09042019_final.pdf</vt:lpwstr>
      </vt:variant>
      <vt:variant>
        <vt:lpwstr/>
      </vt:variant>
      <vt:variant>
        <vt:i4>196634</vt:i4>
      </vt:variant>
      <vt:variant>
        <vt:i4>150</vt:i4>
      </vt:variant>
      <vt:variant>
        <vt:i4>0</vt:i4>
      </vt:variant>
      <vt:variant>
        <vt:i4>5</vt:i4>
      </vt:variant>
      <vt:variant>
        <vt:lpwstr>https://www.ncri.ie/sites/ncri/files/pubs/Cancer projections for Ireland 2015 - 2040.pdf</vt:lpwstr>
      </vt:variant>
      <vt:variant>
        <vt:lpwstr/>
      </vt:variant>
      <vt:variant>
        <vt:i4>327706</vt:i4>
      </vt:variant>
      <vt:variant>
        <vt:i4>147</vt:i4>
      </vt:variant>
      <vt:variant>
        <vt:i4>0</vt:i4>
      </vt:variant>
      <vt:variant>
        <vt:i4>5</vt:i4>
      </vt:variant>
      <vt:variant>
        <vt:lpwstr>https://www.hse.ie/eng/services/list/5/cancer/profinfo/medonc/safetyreview/oncreview.pdf</vt:lpwstr>
      </vt:variant>
      <vt:variant>
        <vt:lpwstr/>
      </vt:variant>
      <vt:variant>
        <vt:i4>327706</vt:i4>
      </vt:variant>
      <vt:variant>
        <vt:i4>144</vt:i4>
      </vt:variant>
      <vt:variant>
        <vt:i4>0</vt:i4>
      </vt:variant>
      <vt:variant>
        <vt:i4>5</vt:i4>
      </vt:variant>
      <vt:variant>
        <vt:lpwstr>https://www.hse.ie/eng/services/list/5/cancer/profinfo/medonc/safetyreview/oncreview.pdf</vt:lpwstr>
      </vt:variant>
      <vt:variant>
        <vt:lpwstr/>
      </vt:variant>
      <vt:variant>
        <vt:i4>2818048</vt:i4>
      </vt:variant>
      <vt:variant>
        <vt:i4>134</vt:i4>
      </vt:variant>
      <vt:variant>
        <vt:i4>0</vt:i4>
      </vt:variant>
      <vt:variant>
        <vt:i4>5</vt:i4>
      </vt:variant>
      <vt:variant>
        <vt:lpwstr/>
      </vt:variant>
      <vt:variant>
        <vt:lpwstr>_Toc8217990</vt:lpwstr>
      </vt:variant>
      <vt:variant>
        <vt:i4>2752512</vt:i4>
      </vt:variant>
      <vt:variant>
        <vt:i4>128</vt:i4>
      </vt:variant>
      <vt:variant>
        <vt:i4>0</vt:i4>
      </vt:variant>
      <vt:variant>
        <vt:i4>5</vt:i4>
      </vt:variant>
      <vt:variant>
        <vt:lpwstr/>
      </vt:variant>
      <vt:variant>
        <vt:lpwstr>_Toc8217989</vt:lpwstr>
      </vt:variant>
      <vt:variant>
        <vt:i4>2752512</vt:i4>
      </vt:variant>
      <vt:variant>
        <vt:i4>122</vt:i4>
      </vt:variant>
      <vt:variant>
        <vt:i4>0</vt:i4>
      </vt:variant>
      <vt:variant>
        <vt:i4>5</vt:i4>
      </vt:variant>
      <vt:variant>
        <vt:lpwstr/>
      </vt:variant>
      <vt:variant>
        <vt:lpwstr>_Toc8217988</vt:lpwstr>
      </vt:variant>
      <vt:variant>
        <vt:i4>2752512</vt:i4>
      </vt:variant>
      <vt:variant>
        <vt:i4>116</vt:i4>
      </vt:variant>
      <vt:variant>
        <vt:i4>0</vt:i4>
      </vt:variant>
      <vt:variant>
        <vt:i4>5</vt:i4>
      </vt:variant>
      <vt:variant>
        <vt:lpwstr/>
      </vt:variant>
      <vt:variant>
        <vt:lpwstr>_Toc8217987</vt:lpwstr>
      </vt:variant>
      <vt:variant>
        <vt:i4>2752512</vt:i4>
      </vt:variant>
      <vt:variant>
        <vt:i4>110</vt:i4>
      </vt:variant>
      <vt:variant>
        <vt:i4>0</vt:i4>
      </vt:variant>
      <vt:variant>
        <vt:i4>5</vt:i4>
      </vt:variant>
      <vt:variant>
        <vt:lpwstr/>
      </vt:variant>
      <vt:variant>
        <vt:lpwstr>_Toc8217986</vt:lpwstr>
      </vt:variant>
      <vt:variant>
        <vt:i4>2752512</vt:i4>
      </vt:variant>
      <vt:variant>
        <vt:i4>104</vt:i4>
      </vt:variant>
      <vt:variant>
        <vt:i4>0</vt:i4>
      </vt:variant>
      <vt:variant>
        <vt:i4>5</vt:i4>
      </vt:variant>
      <vt:variant>
        <vt:lpwstr/>
      </vt:variant>
      <vt:variant>
        <vt:lpwstr>_Toc8217985</vt:lpwstr>
      </vt:variant>
      <vt:variant>
        <vt:i4>2752512</vt:i4>
      </vt:variant>
      <vt:variant>
        <vt:i4>98</vt:i4>
      </vt:variant>
      <vt:variant>
        <vt:i4>0</vt:i4>
      </vt:variant>
      <vt:variant>
        <vt:i4>5</vt:i4>
      </vt:variant>
      <vt:variant>
        <vt:lpwstr/>
      </vt:variant>
      <vt:variant>
        <vt:lpwstr>_Toc8217984</vt:lpwstr>
      </vt:variant>
      <vt:variant>
        <vt:i4>2752512</vt:i4>
      </vt:variant>
      <vt:variant>
        <vt:i4>92</vt:i4>
      </vt:variant>
      <vt:variant>
        <vt:i4>0</vt:i4>
      </vt:variant>
      <vt:variant>
        <vt:i4>5</vt:i4>
      </vt:variant>
      <vt:variant>
        <vt:lpwstr/>
      </vt:variant>
      <vt:variant>
        <vt:lpwstr>_Toc8217983</vt:lpwstr>
      </vt:variant>
      <vt:variant>
        <vt:i4>2752512</vt:i4>
      </vt:variant>
      <vt:variant>
        <vt:i4>86</vt:i4>
      </vt:variant>
      <vt:variant>
        <vt:i4>0</vt:i4>
      </vt:variant>
      <vt:variant>
        <vt:i4>5</vt:i4>
      </vt:variant>
      <vt:variant>
        <vt:lpwstr/>
      </vt:variant>
      <vt:variant>
        <vt:lpwstr>_Toc8217982</vt:lpwstr>
      </vt:variant>
      <vt:variant>
        <vt:i4>2752512</vt:i4>
      </vt:variant>
      <vt:variant>
        <vt:i4>80</vt:i4>
      </vt:variant>
      <vt:variant>
        <vt:i4>0</vt:i4>
      </vt:variant>
      <vt:variant>
        <vt:i4>5</vt:i4>
      </vt:variant>
      <vt:variant>
        <vt:lpwstr/>
      </vt:variant>
      <vt:variant>
        <vt:lpwstr>_Toc8217981</vt:lpwstr>
      </vt:variant>
      <vt:variant>
        <vt:i4>2752512</vt:i4>
      </vt:variant>
      <vt:variant>
        <vt:i4>74</vt:i4>
      </vt:variant>
      <vt:variant>
        <vt:i4>0</vt:i4>
      </vt:variant>
      <vt:variant>
        <vt:i4>5</vt:i4>
      </vt:variant>
      <vt:variant>
        <vt:lpwstr/>
      </vt:variant>
      <vt:variant>
        <vt:lpwstr>_Toc8217980</vt:lpwstr>
      </vt:variant>
      <vt:variant>
        <vt:i4>2424832</vt:i4>
      </vt:variant>
      <vt:variant>
        <vt:i4>68</vt:i4>
      </vt:variant>
      <vt:variant>
        <vt:i4>0</vt:i4>
      </vt:variant>
      <vt:variant>
        <vt:i4>5</vt:i4>
      </vt:variant>
      <vt:variant>
        <vt:lpwstr/>
      </vt:variant>
      <vt:variant>
        <vt:lpwstr>_Toc8217979</vt:lpwstr>
      </vt:variant>
      <vt:variant>
        <vt:i4>2424832</vt:i4>
      </vt:variant>
      <vt:variant>
        <vt:i4>62</vt:i4>
      </vt:variant>
      <vt:variant>
        <vt:i4>0</vt:i4>
      </vt:variant>
      <vt:variant>
        <vt:i4>5</vt:i4>
      </vt:variant>
      <vt:variant>
        <vt:lpwstr/>
      </vt:variant>
      <vt:variant>
        <vt:lpwstr>_Toc8217978</vt:lpwstr>
      </vt:variant>
      <vt:variant>
        <vt:i4>2424832</vt:i4>
      </vt:variant>
      <vt:variant>
        <vt:i4>56</vt:i4>
      </vt:variant>
      <vt:variant>
        <vt:i4>0</vt:i4>
      </vt:variant>
      <vt:variant>
        <vt:i4>5</vt:i4>
      </vt:variant>
      <vt:variant>
        <vt:lpwstr/>
      </vt:variant>
      <vt:variant>
        <vt:lpwstr>_Toc8217977</vt:lpwstr>
      </vt:variant>
      <vt:variant>
        <vt:i4>2424832</vt:i4>
      </vt:variant>
      <vt:variant>
        <vt:i4>50</vt:i4>
      </vt:variant>
      <vt:variant>
        <vt:i4>0</vt:i4>
      </vt:variant>
      <vt:variant>
        <vt:i4>5</vt:i4>
      </vt:variant>
      <vt:variant>
        <vt:lpwstr/>
      </vt:variant>
      <vt:variant>
        <vt:lpwstr>_Toc8217976</vt:lpwstr>
      </vt:variant>
      <vt:variant>
        <vt:i4>2424832</vt:i4>
      </vt:variant>
      <vt:variant>
        <vt:i4>44</vt:i4>
      </vt:variant>
      <vt:variant>
        <vt:i4>0</vt:i4>
      </vt:variant>
      <vt:variant>
        <vt:i4>5</vt:i4>
      </vt:variant>
      <vt:variant>
        <vt:lpwstr/>
      </vt:variant>
      <vt:variant>
        <vt:lpwstr>_Toc8217975</vt:lpwstr>
      </vt:variant>
      <vt:variant>
        <vt:i4>2424832</vt:i4>
      </vt:variant>
      <vt:variant>
        <vt:i4>38</vt:i4>
      </vt:variant>
      <vt:variant>
        <vt:i4>0</vt:i4>
      </vt:variant>
      <vt:variant>
        <vt:i4>5</vt:i4>
      </vt:variant>
      <vt:variant>
        <vt:lpwstr/>
      </vt:variant>
      <vt:variant>
        <vt:lpwstr>_Toc8217974</vt:lpwstr>
      </vt:variant>
      <vt:variant>
        <vt:i4>2424832</vt:i4>
      </vt:variant>
      <vt:variant>
        <vt:i4>32</vt:i4>
      </vt:variant>
      <vt:variant>
        <vt:i4>0</vt:i4>
      </vt:variant>
      <vt:variant>
        <vt:i4>5</vt:i4>
      </vt:variant>
      <vt:variant>
        <vt:lpwstr/>
      </vt:variant>
      <vt:variant>
        <vt:lpwstr>_Toc8217973</vt:lpwstr>
      </vt:variant>
      <vt:variant>
        <vt:i4>2424832</vt:i4>
      </vt:variant>
      <vt:variant>
        <vt:i4>26</vt:i4>
      </vt:variant>
      <vt:variant>
        <vt:i4>0</vt:i4>
      </vt:variant>
      <vt:variant>
        <vt:i4>5</vt:i4>
      </vt:variant>
      <vt:variant>
        <vt:lpwstr/>
      </vt:variant>
      <vt:variant>
        <vt:lpwstr>_Toc8217972</vt:lpwstr>
      </vt:variant>
      <vt:variant>
        <vt:i4>2424832</vt:i4>
      </vt:variant>
      <vt:variant>
        <vt:i4>20</vt:i4>
      </vt:variant>
      <vt:variant>
        <vt:i4>0</vt:i4>
      </vt:variant>
      <vt:variant>
        <vt:i4>5</vt:i4>
      </vt:variant>
      <vt:variant>
        <vt:lpwstr/>
      </vt:variant>
      <vt:variant>
        <vt:lpwstr>_Toc8217971</vt:lpwstr>
      </vt:variant>
      <vt:variant>
        <vt:i4>2424832</vt:i4>
      </vt:variant>
      <vt:variant>
        <vt:i4>14</vt:i4>
      </vt:variant>
      <vt:variant>
        <vt:i4>0</vt:i4>
      </vt:variant>
      <vt:variant>
        <vt:i4>5</vt:i4>
      </vt:variant>
      <vt:variant>
        <vt:lpwstr/>
      </vt:variant>
      <vt:variant>
        <vt:lpwstr>_Toc8217970</vt:lpwstr>
      </vt:variant>
      <vt:variant>
        <vt:i4>2359296</vt:i4>
      </vt:variant>
      <vt:variant>
        <vt:i4>8</vt:i4>
      </vt:variant>
      <vt:variant>
        <vt:i4>0</vt:i4>
      </vt:variant>
      <vt:variant>
        <vt:i4>5</vt:i4>
      </vt:variant>
      <vt:variant>
        <vt:lpwstr/>
      </vt:variant>
      <vt:variant>
        <vt:lpwstr>_Toc8217969</vt:lpwstr>
      </vt:variant>
      <vt:variant>
        <vt:i4>2359296</vt:i4>
      </vt:variant>
      <vt:variant>
        <vt:i4>2</vt:i4>
      </vt:variant>
      <vt:variant>
        <vt:i4>0</vt:i4>
      </vt:variant>
      <vt:variant>
        <vt:i4>5</vt:i4>
      </vt:variant>
      <vt:variant>
        <vt:lpwstr/>
      </vt:variant>
      <vt:variant>
        <vt:lpwstr>_Toc8217968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NCCP Temp ACU SOP104 Tray Prep and Check</dc:title>
  <dc:creator>Patricia Heckmann, AM DeFrein</dc:creator>
  <cp:lastModifiedBy>Martina Keegan 2</cp:lastModifiedBy>
  <cp:revision>10</cp:revision>
  <cp:lastPrinted>2019-08-22T11:50:00Z</cp:lastPrinted>
  <dcterms:created xsi:type="dcterms:W3CDTF">2023-10-24T11:35:00Z</dcterms:created>
  <dcterms:modified xsi:type="dcterms:W3CDTF">2023-10-26T10:48:00Z</dcterms:modified>
</cp:coreProperties>
</file>